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EA1B2" w14:textId="4CB47082" w:rsidR="00A557BC" w:rsidRPr="00A557BC" w:rsidRDefault="00A557BC" w:rsidP="00A557BC">
      <w:pPr>
        <w:pStyle w:val="a5"/>
        <w:jc w:val="both"/>
        <w:rPr>
          <w:rFonts w:ascii="Times New Roman" w:hAnsi="Times New Roman"/>
          <w:b/>
          <w:sz w:val="21"/>
          <w:szCs w:val="24"/>
          <w:lang w:val="en-GB"/>
        </w:rPr>
      </w:pPr>
      <w:bookmarkStart w:id="0" w:name="OLE_LINK3"/>
      <w:r w:rsidRPr="00A557BC">
        <w:rPr>
          <w:rFonts w:ascii="Times New Roman" w:hAnsi="Times New Roman"/>
          <w:b/>
          <w:sz w:val="21"/>
          <w:szCs w:val="24"/>
          <w:lang w:val="en-GB"/>
        </w:rPr>
        <w:t>3GPP TSG RAN WG1 #</w:t>
      </w:r>
      <w:proofErr w:type="gramStart"/>
      <w:r w:rsidRPr="00A557BC">
        <w:rPr>
          <w:rFonts w:ascii="Times New Roman" w:hAnsi="Times New Roman"/>
          <w:b/>
          <w:sz w:val="21"/>
          <w:szCs w:val="24"/>
          <w:lang w:val="en-GB"/>
        </w:rPr>
        <w:t>11</w:t>
      </w:r>
      <w:r w:rsidR="00AB71B5">
        <w:rPr>
          <w:rFonts w:ascii="Times New Roman" w:hAnsi="Times New Roman"/>
          <w:b/>
          <w:sz w:val="21"/>
          <w:szCs w:val="24"/>
          <w:lang w:val="en-GB"/>
        </w:rPr>
        <w:t>5</w:t>
      </w:r>
      <w:r>
        <w:rPr>
          <w:rFonts w:ascii="Times New Roman" w:hAnsi="Times New Roman"/>
          <w:b/>
          <w:sz w:val="21"/>
          <w:szCs w:val="24"/>
          <w:lang w:val="en-GB"/>
        </w:rPr>
        <w:t xml:space="preserve">  </w:t>
      </w:r>
      <w:r w:rsidRPr="00A557BC">
        <w:rPr>
          <w:rFonts w:ascii="Times New Roman" w:hAnsi="Times New Roman"/>
          <w:b/>
          <w:sz w:val="21"/>
          <w:szCs w:val="24"/>
          <w:lang w:val="en-GB"/>
        </w:rPr>
        <w:tab/>
      </w:r>
      <w:proofErr w:type="gramEnd"/>
      <w:r w:rsidRPr="00A557BC">
        <w:rPr>
          <w:rFonts w:ascii="Times New Roman" w:hAnsi="Times New Roman"/>
          <w:b/>
          <w:sz w:val="21"/>
          <w:szCs w:val="24"/>
          <w:lang w:val="en-GB"/>
        </w:rPr>
        <w:tab/>
        <w:t xml:space="preserve">                                 </w:t>
      </w:r>
      <w:r>
        <w:rPr>
          <w:rFonts w:ascii="Times New Roman" w:hAnsi="Times New Roman"/>
          <w:b/>
          <w:sz w:val="21"/>
          <w:szCs w:val="24"/>
          <w:lang w:val="en-GB"/>
        </w:rPr>
        <w:t xml:space="preserve">           </w:t>
      </w:r>
      <w:r w:rsidRPr="00A557BC">
        <w:rPr>
          <w:rFonts w:ascii="Times New Roman" w:hAnsi="Times New Roman"/>
          <w:b/>
          <w:sz w:val="21"/>
          <w:szCs w:val="24"/>
          <w:lang w:val="en-GB"/>
        </w:rPr>
        <w:t xml:space="preserve"> </w:t>
      </w:r>
      <w:r w:rsidR="004F4602" w:rsidRPr="00841B3C">
        <w:rPr>
          <w:rFonts w:ascii="Times New Roman" w:hAnsi="Times New Roman"/>
          <w:b/>
          <w:sz w:val="21"/>
          <w:szCs w:val="24"/>
          <w:lang w:val="en-GB"/>
        </w:rPr>
        <w:t>R1-23</w:t>
      </w:r>
      <w:r w:rsidR="00841B3C" w:rsidRPr="00841B3C">
        <w:rPr>
          <w:rFonts w:ascii="Times New Roman" w:hAnsi="Times New Roman"/>
          <w:b/>
          <w:sz w:val="21"/>
          <w:szCs w:val="24"/>
          <w:lang w:val="en-GB"/>
        </w:rPr>
        <w:t>11474</w:t>
      </w:r>
    </w:p>
    <w:p w14:paraId="02E5E110" w14:textId="1136C14B" w:rsidR="00AB71B5" w:rsidRDefault="00AB71B5" w:rsidP="00A557BC">
      <w:pPr>
        <w:pStyle w:val="a5"/>
        <w:jc w:val="both"/>
        <w:rPr>
          <w:rFonts w:ascii="Times New Roman" w:hAnsi="Times New Roman"/>
          <w:b/>
          <w:sz w:val="21"/>
          <w:szCs w:val="24"/>
          <w:lang w:val="en-GB"/>
        </w:rPr>
      </w:pPr>
      <w:r w:rsidRPr="00AB71B5">
        <w:rPr>
          <w:rFonts w:ascii="Times New Roman" w:hAnsi="Times New Roman"/>
          <w:b/>
          <w:sz w:val="21"/>
          <w:szCs w:val="24"/>
          <w:lang w:val="en-GB"/>
        </w:rPr>
        <w:t>Chicago, USA, November 13th – November 17th, 2023</w:t>
      </w:r>
    </w:p>
    <w:p w14:paraId="330D688E" w14:textId="77777777" w:rsidR="00A557BC" w:rsidRPr="00344804" w:rsidRDefault="00A557BC" w:rsidP="00A557BC">
      <w:pPr>
        <w:pStyle w:val="a5"/>
        <w:jc w:val="both"/>
        <w:rPr>
          <w:rFonts w:ascii="Times New Roman" w:hAnsi="Times New Roman"/>
          <w:sz w:val="21"/>
          <w:szCs w:val="22"/>
          <w:lang w:val="en-GB"/>
        </w:rPr>
      </w:pPr>
    </w:p>
    <w:p w14:paraId="680AFB64" w14:textId="77777777" w:rsidR="004B161B" w:rsidRPr="00000C24" w:rsidRDefault="004B161B" w:rsidP="00E418FC">
      <w:pPr>
        <w:pStyle w:val="a5"/>
        <w:ind w:left="1800" w:hanging="1800"/>
        <w:jc w:val="both"/>
        <w:rPr>
          <w:rFonts w:ascii="Times New Roman" w:eastAsia="MS Gothic" w:hAnsi="Times New Roman"/>
          <w:sz w:val="21"/>
          <w:szCs w:val="22"/>
        </w:rPr>
      </w:pPr>
      <w:r w:rsidRPr="00000C24">
        <w:rPr>
          <w:rFonts w:ascii="Times New Roman" w:eastAsia="MS Gothic" w:hAnsi="Times New Roman"/>
          <w:sz w:val="21"/>
          <w:szCs w:val="22"/>
        </w:rPr>
        <w:t>Source:</w:t>
      </w:r>
      <w:r w:rsidRPr="00000C24">
        <w:rPr>
          <w:rFonts w:ascii="Times New Roman" w:eastAsia="MS Gothic" w:hAnsi="Times New Roman"/>
          <w:sz w:val="21"/>
          <w:szCs w:val="22"/>
        </w:rPr>
        <w:tab/>
        <w:t>CMCC</w:t>
      </w:r>
    </w:p>
    <w:bookmarkEnd w:id="0"/>
    <w:p w14:paraId="085B0C5D" w14:textId="6AADE305" w:rsidR="004B161B" w:rsidRPr="00000C24" w:rsidRDefault="004B161B" w:rsidP="00E418FC">
      <w:pPr>
        <w:pStyle w:val="a5"/>
        <w:ind w:left="1800" w:hanging="1800"/>
        <w:jc w:val="both"/>
        <w:rPr>
          <w:rFonts w:ascii="Times New Roman" w:eastAsia="宋体" w:hAnsi="Times New Roman"/>
          <w:sz w:val="21"/>
          <w:szCs w:val="22"/>
        </w:rPr>
      </w:pPr>
      <w:r w:rsidRPr="00000C24">
        <w:rPr>
          <w:rFonts w:ascii="Times New Roman" w:eastAsia="MS Gothic" w:hAnsi="Times New Roman"/>
          <w:sz w:val="21"/>
          <w:szCs w:val="22"/>
        </w:rPr>
        <w:t>Title:</w:t>
      </w:r>
      <w:r w:rsidRPr="00000C24">
        <w:rPr>
          <w:rFonts w:ascii="Times New Roman" w:eastAsia="MS Gothic" w:hAnsi="Times New Roman"/>
          <w:sz w:val="21"/>
          <w:szCs w:val="22"/>
        </w:rPr>
        <w:tab/>
      </w:r>
      <w:r w:rsidR="003047BB" w:rsidRPr="003047BB">
        <w:rPr>
          <w:rFonts w:ascii="Times New Roman" w:eastAsia="MS Gothic" w:hAnsi="Times New Roman"/>
          <w:sz w:val="21"/>
          <w:szCs w:val="22"/>
        </w:rPr>
        <w:t xml:space="preserve">Remaining issues </w:t>
      </w:r>
      <w:r w:rsidR="00B87F14" w:rsidRPr="00B87F14">
        <w:rPr>
          <w:rFonts w:ascii="Times New Roman" w:eastAsia="MS Gothic" w:hAnsi="Times New Roman"/>
          <w:sz w:val="21"/>
          <w:szCs w:val="22"/>
        </w:rPr>
        <w:t xml:space="preserve">on </w:t>
      </w:r>
      <w:r w:rsidR="000E7AF3">
        <w:rPr>
          <w:rFonts w:ascii="Times New Roman" w:eastAsia="MS Gothic" w:hAnsi="Times New Roman"/>
          <w:sz w:val="21"/>
          <w:szCs w:val="22"/>
        </w:rPr>
        <w:t>unified TCI framework extension for multi-TRP</w:t>
      </w:r>
    </w:p>
    <w:p w14:paraId="27F607E1" w14:textId="59B96111" w:rsidR="004B161B" w:rsidRPr="00000C24" w:rsidRDefault="004B161B" w:rsidP="00E418FC">
      <w:pPr>
        <w:pStyle w:val="a5"/>
        <w:tabs>
          <w:tab w:val="left" w:pos="1800"/>
          <w:tab w:val="left" w:pos="3600"/>
        </w:tabs>
        <w:ind w:left="1800" w:hanging="1800"/>
        <w:jc w:val="both"/>
        <w:rPr>
          <w:rFonts w:ascii="Times New Roman" w:eastAsia="宋体" w:hAnsi="Times New Roman"/>
          <w:sz w:val="21"/>
          <w:szCs w:val="22"/>
        </w:rPr>
      </w:pPr>
      <w:r w:rsidRPr="00000C24">
        <w:rPr>
          <w:rFonts w:ascii="Times New Roman" w:eastAsia="MS Gothic" w:hAnsi="Times New Roman"/>
          <w:sz w:val="21"/>
          <w:szCs w:val="22"/>
        </w:rPr>
        <w:t>Agenda Item:</w:t>
      </w:r>
      <w:bookmarkStart w:id="1" w:name="Source"/>
      <w:bookmarkEnd w:id="1"/>
      <w:r w:rsidRPr="00000C24">
        <w:rPr>
          <w:rFonts w:ascii="Times New Roman" w:eastAsia="MS Gothic" w:hAnsi="Times New Roman"/>
          <w:sz w:val="21"/>
          <w:szCs w:val="22"/>
        </w:rPr>
        <w:tab/>
      </w:r>
      <w:r w:rsidR="004F4602">
        <w:rPr>
          <w:rFonts w:ascii="Times New Roman" w:eastAsia="宋体" w:hAnsi="Times New Roman"/>
          <w:sz w:val="21"/>
          <w:szCs w:val="22"/>
        </w:rPr>
        <w:t>8</w:t>
      </w:r>
      <w:r w:rsidR="00F21154" w:rsidRPr="00000C24">
        <w:rPr>
          <w:rFonts w:ascii="Times New Roman" w:eastAsia="宋体" w:hAnsi="Times New Roman"/>
          <w:sz w:val="21"/>
          <w:szCs w:val="22"/>
        </w:rPr>
        <w:t>.</w:t>
      </w:r>
      <w:r w:rsidR="009400BE" w:rsidRPr="00000C24">
        <w:rPr>
          <w:rFonts w:ascii="Times New Roman" w:eastAsia="宋体" w:hAnsi="Times New Roman"/>
          <w:sz w:val="21"/>
          <w:szCs w:val="22"/>
        </w:rPr>
        <w:t>1</w:t>
      </w:r>
      <w:r w:rsidR="00F21154" w:rsidRPr="00000C24">
        <w:rPr>
          <w:rFonts w:ascii="Times New Roman" w:eastAsia="宋体" w:hAnsi="Times New Roman"/>
          <w:sz w:val="21"/>
          <w:szCs w:val="22"/>
        </w:rPr>
        <w:t>.</w:t>
      </w:r>
      <w:r w:rsidR="000E7AF3">
        <w:rPr>
          <w:rFonts w:ascii="Times New Roman" w:eastAsia="宋体" w:hAnsi="Times New Roman"/>
          <w:sz w:val="21"/>
          <w:szCs w:val="22"/>
        </w:rPr>
        <w:t>1</w:t>
      </w:r>
      <w:r w:rsidR="00DE6EE4">
        <w:rPr>
          <w:rFonts w:ascii="Times New Roman" w:eastAsia="宋体" w:hAnsi="Times New Roman"/>
          <w:sz w:val="21"/>
          <w:szCs w:val="22"/>
        </w:rPr>
        <w:t>.</w:t>
      </w:r>
      <w:r w:rsidR="009400BE" w:rsidRPr="00000C24">
        <w:rPr>
          <w:rFonts w:ascii="Times New Roman" w:eastAsia="宋体" w:hAnsi="Times New Roman"/>
          <w:sz w:val="21"/>
          <w:szCs w:val="22"/>
        </w:rPr>
        <w:t>1</w:t>
      </w:r>
    </w:p>
    <w:p w14:paraId="24991024" w14:textId="77777777" w:rsidR="004B161B" w:rsidRPr="00000C24" w:rsidRDefault="004B161B" w:rsidP="00E418FC">
      <w:pPr>
        <w:pBdr>
          <w:bottom w:val="single" w:sz="6" w:space="1" w:color="auto"/>
        </w:pBdr>
        <w:tabs>
          <w:tab w:val="left" w:pos="1985"/>
        </w:tabs>
        <w:ind w:left="1785" w:hangingChars="850" w:hanging="1785"/>
        <w:rPr>
          <w:rFonts w:ascii="Times New Roman" w:hAnsi="Times New Roman"/>
          <w:sz w:val="21"/>
        </w:rPr>
      </w:pPr>
      <w:r w:rsidRPr="00000C24">
        <w:rPr>
          <w:rFonts w:ascii="Times New Roman" w:hAnsi="Times New Roman"/>
          <w:sz w:val="21"/>
        </w:rPr>
        <w:t>Document for:</w:t>
      </w:r>
      <w:r w:rsidRPr="00000C24">
        <w:rPr>
          <w:rFonts w:ascii="Times New Roman" w:hAnsi="Times New Roman"/>
          <w:sz w:val="21"/>
        </w:rPr>
        <w:tab/>
        <w:t>Discussion</w:t>
      </w:r>
      <w:r w:rsidRPr="00000C24">
        <w:rPr>
          <w:rFonts w:ascii="Times New Roman" w:hAnsi="Times New Roman"/>
          <w:sz w:val="21"/>
          <w:lang w:eastAsia="ko-KR"/>
        </w:rPr>
        <w:t xml:space="preserve"> and Decision</w:t>
      </w:r>
    </w:p>
    <w:p w14:paraId="1F0D00E8" w14:textId="77777777" w:rsidR="004B161B" w:rsidRPr="005B071C" w:rsidRDefault="0089377E" w:rsidP="006712B6">
      <w:pPr>
        <w:pStyle w:val="1"/>
        <w:spacing w:before="156" w:after="156"/>
        <w:rPr>
          <w:rFonts w:ascii="Times New Roman" w:hAnsi="Times New Roman"/>
        </w:rPr>
      </w:pPr>
      <w:bookmarkStart w:id="2" w:name="DocumentFor"/>
      <w:bookmarkEnd w:id="2"/>
      <w:r w:rsidRPr="005B071C">
        <w:rPr>
          <w:rFonts w:ascii="Times New Roman" w:hAnsi="Times New Roman"/>
        </w:rPr>
        <w:t xml:space="preserve"> </w:t>
      </w:r>
      <w:r w:rsidR="004B161B" w:rsidRPr="005B071C">
        <w:rPr>
          <w:rFonts w:ascii="Times New Roman" w:hAnsi="Times New Roman"/>
        </w:rPr>
        <w:t>Introduction</w:t>
      </w:r>
    </w:p>
    <w:p w14:paraId="1226A3E3" w14:textId="61DF5B67" w:rsidR="001B2A71" w:rsidRPr="001B2A71" w:rsidRDefault="001B2A71" w:rsidP="001B2A71">
      <w:pPr>
        <w:spacing w:beforeLines="50" w:before="156" w:afterLines="50" w:after="156"/>
        <w:rPr>
          <w:rFonts w:ascii="Times New Roman" w:hAnsi="Times New Roman"/>
          <w:sz w:val="21"/>
        </w:rPr>
      </w:pPr>
      <w:bookmarkStart w:id="3" w:name="_Hlk115120516"/>
      <w:bookmarkStart w:id="4" w:name="_Hlk521259925"/>
      <w:r>
        <w:rPr>
          <w:rFonts w:ascii="Times New Roman" w:hAnsi="Times New Roman"/>
          <w:sz w:val="21"/>
        </w:rPr>
        <w:t xml:space="preserve">In this contribution, we </w:t>
      </w:r>
      <w:r w:rsidRPr="003371F2">
        <w:rPr>
          <w:rFonts w:ascii="Times New Roman" w:hAnsi="Times New Roman"/>
          <w:sz w:val="21"/>
        </w:rPr>
        <w:t xml:space="preserve">share our considerations </w:t>
      </w:r>
      <w:r>
        <w:rPr>
          <w:rFonts w:ascii="Times New Roman" w:hAnsi="Times New Roman"/>
          <w:sz w:val="21"/>
        </w:rPr>
        <w:t xml:space="preserve">related to </w:t>
      </w:r>
      <w:r w:rsidR="008C4FBE">
        <w:rPr>
          <w:rFonts w:ascii="Times New Roman" w:hAnsi="Times New Roman"/>
          <w:sz w:val="21"/>
        </w:rPr>
        <w:t xml:space="preserve">the remaining issues on </w:t>
      </w:r>
      <w:r w:rsidRPr="001B2A71">
        <w:rPr>
          <w:rFonts w:ascii="Times New Roman" w:hAnsi="Times New Roman"/>
          <w:sz w:val="21"/>
        </w:rPr>
        <w:t>unified TCI framework extension</w:t>
      </w:r>
      <w:r w:rsidR="008C4FBE">
        <w:rPr>
          <w:rFonts w:ascii="Times New Roman" w:hAnsi="Times New Roman"/>
          <w:sz w:val="21"/>
        </w:rPr>
        <w:t xml:space="preserve"> for M-TRP</w:t>
      </w:r>
      <w:r>
        <w:rPr>
          <w:rFonts w:ascii="Times New Roman" w:hAnsi="Times New Roman"/>
          <w:sz w:val="21"/>
        </w:rPr>
        <w:t xml:space="preserve">. </w:t>
      </w:r>
    </w:p>
    <w:bookmarkEnd w:id="3"/>
    <w:p w14:paraId="26D88069" w14:textId="77777777" w:rsidR="00531EBD" w:rsidRDefault="000E7AF3" w:rsidP="00320A23">
      <w:pPr>
        <w:pStyle w:val="1"/>
        <w:spacing w:before="156" w:after="156"/>
        <w:rPr>
          <w:rFonts w:ascii="Times New Roman" w:hAnsi="Times New Roman"/>
        </w:rPr>
      </w:pPr>
      <w:r w:rsidRPr="002A167E">
        <w:rPr>
          <w:rFonts w:ascii="Times New Roman" w:hAnsi="Times New Roman"/>
        </w:rPr>
        <w:t xml:space="preserve">Unified TCI framework </w:t>
      </w:r>
      <w:r w:rsidR="00E56B06" w:rsidRPr="002A167E">
        <w:rPr>
          <w:rFonts w:ascii="Times New Roman" w:hAnsi="Times New Roman"/>
        </w:rPr>
        <w:t xml:space="preserve">extension </w:t>
      </w:r>
      <w:r w:rsidRPr="002A167E">
        <w:rPr>
          <w:rFonts w:ascii="Times New Roman" w:hAnsi="Times New Roman"/>
        </w:rPr>
        <w:t xml:space="preserve">for </w:t>
      </w:r>
      <w:r w:rsidR="000954B3">
        <w:rPr>
          <w:rFonts w:ascii="Times New Roman" w:hAnsi="Times New Roman"/>
        </w:rPr>
        <w:t>M</w:t>
      </w:r>
      <w:r w:rsidRPr="002A167E">
        <w:rPr>
          <w:rFonts w:ascii="Times New Roman" w:hAnsi="Times New Roman"/>
        </w:rPr>
        <w:t>TRP</w:t>
      </w:r>
    </w:p>
    <w:p w14:paraId="343EBBA1" w14:textId="5AED61FA" w:rsidR="00344804" w:rsidRPr="00EC5FC1" w:rsidRDefault="00344804" w:rsidP="00552AF3">
      <w:pPr>
        <w:snapToGrid w:val="0"/>
        <w:spacing w:beforeLines="50" w:before="156" w:afterLines="50" w:after="156" w:line="288" w:lineRule="auto"/>
        <w:rPr>
          <w:rFonts w:ascii="Times New Roman" w:eastAsia="Batang" w:hAnsi="Times New Roman"/>
          <w:b/>
          <w:bCs/>
          <w:kern w:val="0"/>
          <w:sz w:val="21"/>
          <w:szCs w:val="21"/>
          <w:lang w:val="en-GB" w:eastAsia="zh-TW"/>
        </w:rPr>
      </w:pPr>
      <w:r w:rsidRPr="00EC5FC1">
        <w:rPr>
          <w:rFonts w:ascii="Times New Roman" w:eastAsia="Batang" w:hAnsi="Times New Roman"/>
          <w:b/>
          <w:bCs/>
          <w:kern w:val="0"/>
          <w:sz w:val="21"/>
          <w:szCs w:val="21"/>
          <w:lang w:val="en-GB" w:eastAsia="zh-TW"/>
        </w:rPr>
        <w:t>I</w:t>
      </w:r>
      <w:r w:rsidRPr="00EC5FC1">
        <w:rPr>
          <w:rFonts w:ascii="Times New Roman" w:eastAsia="Batang" w:hAnsi="Times New Roman" w:hint="eastAsia"/>
          <w:b/>
          <w:bCs/>
          <w:kern w:val="0"/>
          <w:sz w:val="21"/>
          <w:szCs w:val="21"/>
          <w:lang w:val="en-GB" w:eastAsia="zh-TW"/>
        </w:rPr>
        <w:t>ssue</w:t>
      </w:r>
      <w:r w:rsidRPr="00EC5FC1">
        <w:rPr>
          <w:rFonts w:ascii="Times New Roman" w:eastAsia="Batang" w:hAnsi="Times New Roman"/>
          <w:b/>
          <w:bCs/>
          <w:kern w:val="0"/>
          <w:sz w:val="21"/>
          <w:szCs w:val="21"/>
          <w:lang w:val="en-GB" w:eastAsia="zh-TW"/>
        </w:rPr>
        <w:t xml:space="preserve"> </w:t>
      </w:r>
      <w:r w:rsidR="00891CA7">
        <w:rPr>
          <w:rFonts w:ascii="Times New Roman" w:eastAsia="Batang" w:hAnsi="Times New Roman"/>
          <w:b/>
          <w:bCs/>
          <w:kern w:val="0"/>
          <w:sz w:val="21"/>
          <w:szCs w:val="21"/>
          <w:lang w:val="en-GB" w:eastAsia="zh-TW"/>
        </w:rPr>
        <w:t>1</w:t>
      </w:r>
      <w:r w:rsidRPr="00EC5FC1">
        <w:rPr>
          <w:rFonts w:ascii="Times New Roman" w:eastAsia="Batang" w:hAnsi="Times New Roman"/>
          <w:b/>
          <w:bCs/>
          <w:kern w:val="0"/>
          <w:sz w:val="21"/>
          <w:szCs w:val="21"/>
          <w:lang w:val="en-GB" w:eastAsia="zh-TW"/>
        </w:rPr>
        <w:t>: How to configure/determine that a CC is operated in Rel-18 unified TCI framework extension for S-DCI based MTRP.</w:t>
      </w:r>
    </w:p>
    <w:tbl>
      <w:tblPr>
        <w:tblStyle w:val="aff5"/>
        <w:tblW w:w="0" w:type="auto"/>
        <w:tblLook w:val="04A0" w:firstRow="1" w:lastRow="0" w:firstColumn="1" w:lastColumn="0" w:noHBand="0" w:noVBand="1"/>
      </w:tblPr>
      <w:tblGrid>
        <w:gridCol w:w="9962"/>
      </w:tblGrid>
      <w:tr w:rsidR="00891CA7" w:rsidRPr="00891CA7" w14:paraId="4D697E3A" w14:textId="77777777" w:rsidTr="00891CA7">
        <w:tc>
          <w:tcPr>
            <w:tcW w:w="9962" w:type="dxa"/>
          </w:tcPr>
          <w:p w14:paraId="631C5388" w14:textId="77777777" w:rsidR="00891CA7" w:rsidRPr="00891CA7" w:rsidRDefault="00891CA7" w:rsidP="00891CA7">
            <w:pPr>
              <w:snapToGrid w:val="0"/>
              <w:rPr>
                <w:rStyle w:val="affd"/>
                <w:rFonts w:eastAsia="Malgun Gothic" w:cstheme="minorHAnsi"/>
                <w:color w:val="000000"/>
                <w:sz w:val="21"/>
                <w:szCs w:val="21"/>
                <w:highlight w:val="green"/>
              </w:rPr>
            </w:pPr>
            <w:r w:rsidRPr="00891CA7">
              <w:rPr>
                <w:rStyle w:val="affd"/>
                <w:rFonts w:cstheme="minorHAnsi"/>
                <w:color w:val="000000"/>
                <w:sz w:val="21"/>
                <w:szCs w:val="21"/>
                <w:highlight w:val="green"/>
              </w:rPr>
              <w:t>Agreement (RAN1#112bis)</w:t>
            </w:r>
          </w:p>
          <w:p w14:paraId="50BD67CA" w14:textId="77777777" w:rsidR="00891CA7" w:rsidRPr="00891CA7" w:rsidRDefault="00891CA7" w:rsidP="00891CA7">
            <w:pPr>
              <w:snapToGrid w:val="0"/>
              <w:rPr>
                <w:rFonts w:eastAsia="宋体" w:cstheme="minorHAnsi"/>
                <w:color w:val="000000"/>
                <w:sz w:val="21"/>
                <w:szCs w:val="21"/>
              </w:rPr>
            </w:pPr>
            <w:r w:rsidRPr="00891CA7">
              <w:rPr>
                <w:rFonts w:cstheme="minorHAnsi"/>
                <w:color w:val="000000"/>
                <w:sz w:val="21"/>
                <w:szCs w:val="21"/>
              </w:rPr>
              <w:t>On unified TCI framework extension for S-DCI based MTRP operation, support the followings:</w:t>
            </w:r>
          </w:p>
          <w:p w14:paraId="0D4392FE" w14:textId="77777777" w:rsidR="00891CA7" w:rsidRPr="00891CA7" w:rsidRDefault="00891CA7" w:rsidP="00891CA7">
            <w:pPr>
              <w:widowControl/>
              <w:numPr>
                <w:ilvl w:val="0"/>
                <w:numId w:val="41"/>
              </w:numPr>
              <w:snapToGrid w:val="0"/>
              <w:jc w:val="left"/>
              <w:rPr>
                <w:rFonts w:cstheme="minorHAnsi"/>
                <w:color w:val="000000"/>
                <w:sz w:val="21"/>
                <w:szCs w:val="21"/>
              </w:rPr>
            </w:pPr>
            <w:r w:rsidRPr="00891CA7">
              <w:rPr>
                <w:rFonts w:cstheme="minorHAnsi"/>
                <w:color w:val="000000"/>
                <w:sz w:val="21"/>
                <w:szCs w:val="21"/>
              </w:rPr>
              <w:t>For a serving cell configured with joint DL/UL TCI mode, a full-set or any sub-set of {first joint TCI state, second joint TCI state} can be mapped to a TCI codepoint of the existing TCI field in a DCI format 1_1/1_2 by TCI state activation command (MAC-CE)</w:t>
            </w:r>
          </w:p>
          <w:p w14:paraId="746ACF3F" w14:textId="77777777" w:rsidR="00891CA7" w:rsidRPr="00891CA7" w:rsidRDefault="00891CA7" w:rsidP="00891CA7">
            <w:pPr>
              <w:widowControl/>
              <w:numPr>
                <w:ilvl w:val="0"/>
                <w:numId w:val="41"/>
              </w:numPr>
              <w:snapToGrid w:val="0"/>
              <w:jc w:val="left"/>
              <w:rPr>
                <w:rFonts w:cstheme="minorHAnsi"/>
                <w:color w:val="000000" w:themeColor="text1"/>
                <w:sz w:val="21"/>
                <w:szCs w:val="21"/>
              </w:rPr>
            </w:pPr>
            <w:r w:rsidRPr="00891CA7">
              <w:rPr>
                <w:rFonts w:cstheme="minorHAnsi"/>
                <w:color w:val="000000"/>
                <w:sz w:val="21"/>
                <w:szCs w:val="21"/>
              </w:rPr>
              <w:t xml:space="preserve">For a serving cell configured with separate DL/UL TCI mode, a full-set or any sub-set of {first DL TCI state, first UL TCI state, second DL TCI state, second UL TCI state} can be mapped to a </w:t>
            </w:r>
            <w:r w:rsidRPr="00891CA7">
              <w:rPr>
                <w:rFonts w:cstheme="minorHAnsi"/>
                <w:color w:val="000000" w:themeColor="text1"/>
                <w:sz w:val="21"/>
                <w:szCs w:val="21"/>
              </w:rPr>
              <w:t>TCI codepoint of the existing TCI field in a DCI format 1_1/1_2 by TCI state activation command (MAC-CE)</w:t>
            </w:r>
          </w:p>
          <w:p w14:paraId="409D8DD6" w14:textId="77777777" w:rsidR="00891CA7" w:rsidRPr="00891CA7" w:rsidRDefault="00891CA7" w:rsidP="00891CA7">
            <w:pPr>
              <w:widowControl/>
              <w:numPr>
                <w:ilvl w:val="0"/>
                <w:numId w:val="41"/>
              </w:numPr>
              <w:snapToGrid w:val="0"/>
              <w:jc w:val="left"/>
              <w:rPr>
                <w:rFonts w:cstheme="minorHAnsi"/>
                <w:color w:val="000000" w:themeColor="text1"/>
                <w:sz w:val="21"/>
                <w:szCs w:val="21"/>
              </w:rPr>
            </w:pPr>
            <w:r w:rsidRPr="00891CA7">
              <w:rPr>
                <w:rFonts w:cstheme="minorHAnsi"/>
                <w:color w:val="000000" w:themeColor="text1"/>
                <w:sz w:val="21"/>
                <w:szCs w:val="21"/>
              </w:rPr>
              <w:t>TCI state activation command (MAC-CE) should indicate that each joint/DL/UL TCI state mapped to a TCI codepoint is the first or second joint/DL/UL TCI state (detail on how to indicate above is up to RAN2 design)</w:t>
            </w:r>
          </w:p>
          <w:p w14:paraId="77571E95" w14:textId="77777777" w:rsidR="00891CA7" w:rsidRPr="00891CA7" w:rsidRDefault="00891CA7" w:rsidP="00891CA7">
            <w:pPr>
              <w:widowControl/>
              <w:numPr>
                <w:ilvl w:val="0"/>
                <w:numId w:val="41"/>
              </w:numPr>
              <w:snapToGrid w:val="0"/>
              <w:jc w:val="left"/>
              <w:rPr>
                <w:rFonts w:cstheme="minorHAnsi"/>
                <w:color w:val="000000" w:themeColor="text1"/>
                <w:sz w:val="21"/>
                <w:szCs w:val="21"/>
              </w:rPr>
            </w:pPr>
            <w:r w:rsidRPr="00891CA7">
              <w:rPr>
                <w:rFonts w:cstheme="minorHAnsi"/>
                <w:color w:val="000000" w:themeColor="text1"/>
                <w:sz w:val="21"/>
                <w:szCs w:val="21"/>
              </w:rPr>
              <w:t xml:space="preserve">The first/second indicated joint/DL/UL TCI state(s) is updated according to the corresponding first/second joint/DL/UL TCI state(s) mapped to the TCI codepoint received by the </w:t>
            </w:r>
            <w:proofErr w:type="gramStart"/>
            <w:r w:rsidRPr="00891CA7">
              <w:rPr>
                <w:rFonts w:cstheme="minorHAnsi"/>
                <w:color w:val="000000" w:themeColor="text1"/>
                <w:sz w:val="21"/>
                <w:szCs w:val="21"/>
              </w:rPr>
              <w:t>UE</w:t>
            </w:r>
            <w:proofErr w:type="gramEnd"/>
          </w:p>
          <w:p w14:paraId="082D502D" w14:textId="574BFA33" w:rsidR="00891CA7" w:rsidRPr="00891CA7" w:rsidRDefault="00891CA7" w:rsidP="00891CA7">
            <w:pPr>
              <w:widowControl/>
              <w:numPr>
                <w:ilvl w:val="1"/>
                <w:numId w:val="41"/>
              </w:numPr>
              <w:snapToGrid w:val="0"/>
              <w:jc w:val="left"/>
              <w:rPr>
                <w:rFonts w:cstheme="minorHAnsi"/>
                <w:color w:val="000000"/>
                <w:sz w:val="21"/>
                <w:szCs w:val="21"/>
              </w:rPr>
            </w:pPr>
            <w:r w:rsidRPr="00891CA7">
              <w:rPr>
                <w:rFonts w:cstheme="minorHAnsi"/>
                <w:color w:val="000000" w:themeColor="text1"/>
                <w:sz w:val="21"/>
                <w:szCs w:val="21"/>
              </w:rPr>
              <w:t>If the UE receives a TCI codepoint mapped with a sub-set of {first joint TCI state, second joint TCI state} or {first D</w:t>
            </w:r>
            <w:r w:rsidRPr="00891CA7">
              <w:rPr>
                <w:rFonts w:cstheme="minorHAnsi"/>
                <w:color w:val="000000"/>
                <w:sz w:val="21"/>
                <w:szCs w:val="21"/>
              </w:rPr>
              <w:t>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c>
      </w:tr>
    </w:tbl>
    <w:p w14:paraId="4211A540" w14:textId="2D63494E" w:rsidR="007467B9" w:rsidRDefault="00953ED1" w:rsidP="007467B9">
      <w:pPr>
        <w:snapToGrid w:val="0"/>
        <w:spacing w:beforeLines="50" w:before="156" w:line="288" w:lineRule="auto"/>
        <w:rPr>
          <w:rFonts w:ascii="Times New Roman" w:eastAsia="Batang" w:hAnsi="Times New Roman"/>
          <w:kern w:val="0"/>
          <w:sz w:val="21"/>
          <w:szCs w:val="21"/>
          <w:lang w:val="en-GB" w:eastAsia="zh-TW"/>
        </w:rPr>
      </w:pPr>
      <w:r>
        <w:rPr>
          <w:rFonts w:ascii="Times New Roman" w:eastAsia="PMingLiU" w:hAnsi="Times New Roman"/>
          <w:kern w:val="0"/>
          <w:sz w:val="21"/>
          <w:szCs w:val="21"/>
          <w:lang w:val="en-GB" w:eastAsia="zh-TW"/>
        </w:rPr>
        <w:t>In RAN1#112bis meeting</w:t>
      </w:r>
      <w:r w:rsidR="0091539D">
        <w:rPr>
          <w:rFonts w:ascii="Times New Roman" w:eastAsia="PMingLiU" w:hAnsi="Times New Roman"/>
          <w:kern w:val="0"/>
          <w:sz w:val="21"/>
          <w:szCs w:val="21"/>
          <w:lang w:val="en-GB" w:eastAsia="zh-TW"/>
        </w:rPr>
        <w:t xml:space="preserve"> [1]</w:t>
      </w:r>
      <w:r>
        <w:rPr>
          <w:rFonts w:ascii="Times New Roman" w:eastAsia="PMingLiU" w:hAnsi="Times New Roman"/>
          <w:kern w:val="0"/>
          <w:sz w:val="21"/>
          <w:szCs w:val="21"/>
          <w:lang w:val="en-GB" w:eastAsia="zh-TW"/>
        </w:rPr>
        <w:t>, it has been agreed that i</w:t>
      </w:r>
      <w:r w:rsidRPr="00953ED1">
        <w:rPr>
          <w:rFonts w:ascii="Times New Roman" w:eastAsia="PMingLiU" w:hAnsi="Times New Roman"/>
          <w:kern w:val="0"/>
          <w:sz w:val="21"/>
          <w:szCs w:val="21"/>
          <w:lang w:val="en-GB" w:eastAsia="zh-TW"/>
        </w:rPr>
        <w:t xml:space="preserve">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w:t>
      </w:r>
      <w:r w:rsidRPr="007467B9">
        <w:rPr>
          <w:rFonts w:ascii="Times New Roman" w:eastAsia="PMingLiU" w:hAnsi="Times New Roman"/>
          <w:kern w:val="0"/>
          <w:sz w:val="21"/>
          <w:szCs w:val="21"/>
          <w:lang w:val="en-GB" w:eastAsia="zh-TW"/>
        </w:rPr>
        <w:t xml:space="preserve">“keep” </w:t>
      </w:r>
      <w:r w:rsidRPr="00953ED1">
        <w:rPr>
          <w:rFonts w:ascii="Times New Roman" w:eastAsia="PMingLiU" w:hAnsi="Times New Roman"/>
          <w:kern w:val="0"/>
          <w:sz w:val="21"/>
          <w:szCs w:val="21"/>
          <w:lang w:val="en-GB" w:eastAsia="zh-TW"/>
        </w:rPr>
        <w:t>other indicated first/second joint/DL/UL TCI state(s) that is not updated by the received TCI codepoint</w:t>
      </w:r>
      <w:r w:rsidR="00C50768" w:rsidRPr="00C50768">
        <w:rPr>
          <w:rFonts w:ascii="Times New Roman" w:eastAsia="PMingLiU" w:hAnsi="Times New Roman" w:hint="eastAsia"/>
          <w:kern w:val="0"/>
          <w:sz w:val="21"/>
          <w:szCs w:val="21"/>
          <w:lang w:val="en-GB" w:eastAsia="zh-TW"/>
        </w:rPr>
        <w:t>,</w:t>
      </w:r>
      <w:r w:rsidR="00C50768" w:rsidRPr="00C50768">
        <w:rPr>
          <w:rFonts w:ascii="Times New Roman" w:eastAsia="PMingLiU" w:hAnsi="Times New Roman"/>
          <w:kern w:val="0"/>
          <w:sz w:val="21"/>
          <w:szCs w:val="21"/>
          <w:lang w:val="en-GB" w:eastAsia="zh-TW"/>
        </w:rPr>
        <w:t xml:space="preserve"> and UE</w:t>
      </w:r>
      <w:r w:rsidR="00C50768">
        <w:rPr>
          <w:rFonts w:ascii="Times New Roman" w:eastAsia="PMingLiU" w:hAnsi="Times New Roman"/>
          <w:kern w:val="0"/>
          <w:sz w:val="21"/>
          <w:szCs w:val="21"/>
          <w:lang w:val="en-GB" w:eastAsia="zh-TW"/>
        </w:rPr>
        <w:t xml:space="preserve"> still in M-TRP modes. However, when UE receives a MAC CE that </w:t>
      </w:r>
      <w:r w:rsidR="00C50768" w:rsidRPr="00344804">
        <w:rPr>
          <w:rFonts w:ascii="Times New Roman" w:eastAsia="Batang" w:hAnsi="Times New Roman"/>
          <w:kern w:val="0"/>
          <w:sz w:val="21"/>
          <w:szCs w:val="21"/>
          <w:lang w:val="en-GB" w:eastAsia="zh-TW"/>
        </w:rPr>
        <w:t>all joint/DL/UL TCI states activated by the TCI state activation command are the first joint/DL/UL TCI states or the second joint/DL/UL TCI states, the UE</w:t>
      </w:r>
      <w:r w:rsidR="00C50768">
        <w:rPr>
          <w:rFonts w:ascii="Times New Roman" w:eastAsia="Batang" w:hAnsi="Times New Roman"/>
          <w:kern w:val="0"/>
          <w:sz w:val="21"/>
          <w:szCs w:val="21"/>
          <w:lang w:val="en-GB" w:eastAsia="zh-TW"/>
        </w:rPr>
        <w:t xml:space="preserve">’s behaviour should be clarified and aligned with network. If UE </w:t>
      </w:r>
      <w:r w:rsidR="00C50768" w:rsidRPr="00344804">
        <w:rPr>
          <w:rFonts w:ascii="Times New Roman" w:eastAsia="Batang" w:hAnsi="Times New Roman"/>
          <w:kern w:val="0"/>
          <w:sz w:val="21"/>
          <w:szCs w:val="21"/>
          <w:lang w:val="en-GB" w:eastAsia="zh-TW"/>
        </w:rPr>
        <w:t>fallback</w:t>
      </w:r>
      <w:r w:rsidR="00C50768">
        <w:rPr>
          <w:rFonts w:ascii="Times New Roman" w:eastAsia="Batang" w:hAnsi="Times New Roman"/>
          <w:kern w:val="0"/>
          <w:sz w:val="21"/>
          <w:szCs w:val="21"/>
          <w:lang w:val="en-GB" w:eastAsia="zh-TW"/>
        </w:rPr>
        <w:t>s</w:t>
      </w:r>
      <w:r w:rsidR="00C50768" w:rsidRPr="00344804">
        <w:rPr>
          <w:rFonts w:ascii="Times New Roman" w:eastAsia="Batang" w:hAnsi="Times New Roman"/>
          <w:kern w:val="0"/>
          <w:sz w:val="21"/>
          <w:szCs w:val="21"/>
          <w:lang w:val="en-GB" w:eastAsia="zh-TW"/>
        </w:rPr>
        <w:t xml:space="preserve"> to Rel-17 </w:t>
      </w:r>
      <w:r w:rsidR="00C50768">
        <w:rPr>
          <w:rFonts w:ascii="Times New Roman" w:eastAsia="Batang" w:hAnsi="Times New Roman"/>
          <w:kern w:val="0"/>
          <w:sz w:val="21"/>
          <w:szCs w:val="21"/>
          <w:lang w:val="en-GB" w:eastAsia="zh-TW"/>
        </w:rPr>
        <w:t xml:space="preserve">S-TRP </w:t>
      </w:r>
      <w:r w:rsidR="00C50768" w:rsidRPr="00344804">
        <w:rPr>
          <w:rFonts w:ascii="Times New Roman" w:eastAsia="Batang" w:hAnsi="Times New Roman"/>
          <w:kern w:val="0"/>
          <w:sz w:val="21"/>
          <w:szCs w:val="21"/>
          <w:lang w:val="en-GB" w:eastAsia="zh-TW"/>
        </w:rPr>
        <w:t>unified TCI framework</w:t>
      </w:r>
      <w:r w:rsidR="00C50768">
        <w:rPr>
          <w:rFonts w:ascii="Times New Roman" w:eastAsia="Batang" w:hAnsi="Times New Roman"/>
          <w:kern w:val="0"/>
          <w:sz w:val="21"/>
          <w:szCs w:val="21"/>
          <w:lang w:val="en-GB" w:eastAsia="zh-TW"/>
        </w:rPr>
        <w:t xml:space="preserve">, then, the other TCI state is not needed to keep activated, and network can only schedule S-TRP transmission. If UE still works in Rel-18 M-TRP unified TCI framework, then, the other TCI state should be kept, and network may still schedule M-TRP transmission. </w:t>
      </w:r>
      <w:r w:rsidR="007467B9">
        <w:rPr>
          <w:rFonts w:ascii="Times New Roman" w:eastAsia="Batang" w:hAnsi="Times New Roman"/>
          <w:kern w:val="0"/>
          <w:sz w:val="21"/>
          <w:szCs w:val="21"/>
          <w:lang w:val="en-GB" w:eastAsia="zh-TW"/>
        </w:rPr>
        <w:t>A simplest way for d</w:t>
      </w:r>
      <w:r w:rsidR="007467B9" w:rsidRPr="007467B9">
        <w:rPr>
          <w:rFonts w:ascii="Times New Roman" w:eastAsia="Batang" w:hAnsi="Times New Roman"/>
          <w:kern w:val="0"/>
          <w:sz w:val="21"/>
          <w:szCs w:val="21"/>
          <w:lang w:val="en-GB" w:eastAsia="zh-TW"/>
        </w:rPr>
        <w:t xml:space="preserve">ynamic switching between Rel-17 unified TCI </w:t>
      </w:r>
      <w:r w:rsidR="0091539D" w:rsidRPr="007467B9">
        <w:rPr>
          <w:rFonts w:ascii="Times New Roman" w:eastAsia="Batang" w:hAnsi="Times New Roman"/>
          <w:kern w:val="0"/>
          <w:sz w:val="21"/>
          <w:szCs w:val="21"/>
          <w:lang w:val="en-GB" w:eastAsia="zh-TW"/>
        </w:rPr>
        <w:t>frame</w:t>
      </w:r>
      <w:r w:rsidR="0091539D">
        <w:rPr>
          <w:rFonts w:ascii="Times New Roman" w:eastAsia="Batang" w:hAnsi="Times New Roman"/>
          <w:kern w:val="0"/>
          <w:sz w:val="21"/>
          <w:szCs w:val="21"/>
          <w:lang w:val="en-GB" w:eastAsia="zh-TW"/>
        </w:rPr>
        <w:t>work</w:t>
      </w:r>
      <w:r w:rsidR="007467B9" w:rsidRPr="007467B9">
        <w:rPr>
          <w:rFonts w:ascii="Times New Roman" w:eastAsia="Batang" w:hAnsi="Times New Roman"/>
          <w:kern w:val="0"/>
          <w:sz w:val="21"/>
          <w:szCs w:val="21"/>
          <w:lang w:val="en-GB" w:eastAsia="zh-TW"/>
        </w:rPr>
        <w:t xml:space="preserve"> and Rel-18 unified TCI framework extension for S-DCI based MTRP</w:t>
      </w:r>
      <w:r w:rsidR="007467B9">
        <w:rPr>
          <w:rFonts w:ascii="Times New Roman" w:eastAsia="Batang" w:hAnsi="Times New Roman"/>
          <w:kern w:val="0"/>
          <w:sz w:val="21"/>
          <w:szCs w:val="21"/>
          <w:lang w:val="en-GB" w:eastAsia="zh-TW"/>
        </w:rPr>
        <w:t xml:space="preserve"> is </w:t>
      </w:r>
      <w:r w:rsidR="007467B9" w:rsidRPr="007467B9">
        <w:rPr>
          <w:rFonts w:ascii="Times New Roman" w:eastAsia="Batang" w:hAnsi="Times New Roman"/>
          <w:kern w:val="0"/>
          <w:sz w:val="21"/>
          <w:szCs w:val="21"/>
          <w:lang w:val="en-GB" w:eastAsia="zh-TW"/>
        </w:rPr>
        <w:t>based on MAC-CE TCI state activation command</w:t>
      </w:r>
      <w:r w:rsidR="007467B9">
        <w:rPr>
          <w:rFonts w:ascii="Times New Roman" w:eastAsia="Batang" w:hAnsi="Times New Roman"/>
          <w:kern w:val="0"/>
          <w:sz w:val="21"/>
          <w:szCs w:val="21"/>
          <w:lang w:val="en-GB" w:eastAsia="zh-TW"/>
        </w:rPr>
        <w:t xml:space="preserve"> field: </w:t>
      </w:r>
      <w:r w:rsidR="007467B9" w:rsidRPr="007467B9">
        <w:rPr>
          <w:rFonts w:ascii="Times New Roman" w:eastAsia="Batang" w:hAnsi="Times New Roman"/>
          <w:kern w:val="0"/>
          <w:sz w:val="21"/>
          <w:szCs w:val="21"/>
          <w:lang w:val="en-GB" w:eastAsia="zh-TW"/>
        </w:rPr>
        <w:t>A CC/BWP is operated in Rel-18 unified TCI framework extension for S-DCI based MTRP if Rel-18 TCI state activation command (MAC-CE) is received and applied to the CC/BWP</w:t>
      </w:r>
      <w:r w:rsidR="007467B9">
        <w:rPr>
          <w:rFonts w:ascii="Times New Roman" w:eastAsia="Batang" w:hAnsi="Times New Roman"/>
          <w:kern w:val="0"/>
          <w:sz w:val="21"/>
          <w:szCs w:val="21"/>
          <w:lang w:val="en-GB" w:eastAsia="zh-TW"/>
        </w:rPr>
        <w:t>.</w:t>
      </w:r>
      <w:r w:rsidR="007467B9" w:rsidRPr="007467B9">
        <w:rPr>
          <w:rFonts w:ascii="Times New Roman" w:eastAsia="Batang" w:hAnsi="Times New Roman"/>
          <w:kern w:val="0"/>
          <w:sz w:val="21"/>
          <w:szCs w:val="21"/>
          <w:lang w:val="en-GB" w:eastAsia="zh-TW"/>
        </w:rPr>
        <w:tab/>
        <w:t>A CC/BWP is operated in Rel-17 unified TCI framework if Rel-17 TCI state activation command (MAC-CE) is received and applied to the CC/BWP</w:t>
      </w:r>
      <w:r w:rsidR="007467B9">
        <w:rPr>
          <w:rFonts w:ascii="Times New Roman" w:eastAsia="Batang" w:hAnsi="Times New Roman"/>
          <w:kern w:val="0"/>
          <w:sz w:val="21"/>
          <w:szCs w:val="21"/>
          <w:lang w:val="en-GB" w:eastAsia="zh-TW"/>
        </w:rPr>
        <w:t>.</w:t>
      </w:r>
    </w:p>
    <w:p w14:paraId="3ED2B38B" w14:textId="61425D47" w:rsidR="00344804" w:rsidRDefault="00E54593" w:rsidP="00DB075C">
      <w:pPr>
        <w:snapToGrid w:val="0"/>
        <w:spacing w:beforeLines="50" w:before="156" w:line="288" w:lineRule="auto"/>
        <w:rPr>
          <w:rFonts w:ascii="Times New Roman" w:eastAsia="Batang" w:hAnsi="Times New Roman"/>
          <w:b/>
          <w:bCs/>
          <w:i/>
          <w:iCs/>
          <w:kern w:val="0"/>
          <w:sz w:val="21"/>
          <w:szCs w:val="21"/>
          <w:lang w:eastAsia="zh-TW"/>
        </w:rPr>
      </w:pPr>
      <w:r w:rsidRPr="00147554">
        <w:rPr>
          <w:rFonts w:ascii="Times New Roman" w:hAnsi="Times New Roman"/>
          <w:b/>
          <w:i/>
          <w:sz w:val="21"/>
          <w:szCs w:val="21"/>
          <w:u w:val="single"/>
        </w:rPr>
        <w:t xml:space="preserve">Proposal </w:t>
      </w:r>
      <w:r w:rsidR="007467B9">
        <w:rPr>
          <w:rFonts w:ascii="Times New Roman" w:hAnsi="Times New Roman"/>
          <w:b/>
          <w:i/>
          <w:sz w:val="21"/>
          <w:szCs w:val="21"/>
          <w:u w:val="single"/>
        </w:rPr>
        <w:t>1</w:t>
      </w:r>
      <w:r w:rsidRPr="00BF2023">
        <w:rPr>
          <w:rFonts w:ascii="Times New Roman" w:hAnsi="Times New Roman"/>
          <w:b/>
          <w:i/>
          <w:sz w:val="21"/>
          <w:szCs w:val="21"/>
        </w:rPr>
        <w:t>:</w:t>
      </w:r>
      <w:r w:rsidRPr="00147554">
        <w:rPr>
          <w:rFonts w:ascii="Times New Roman" w:hAnsi="Times New Roman"/>
          <w:b/>
          <w:i/>
          <w:sz w:val="21"/>
          <w:szCs w:val="21"/>
        </w:rPr>
        <w:t xml:space="preserve"> </w:t>
      </w:r>
      <w:r w:rsidR="007467B9" w:rsidRPr="007467B9">
        <w:rPr>
          <w:rFonts w:ascii="Times New Roman" w:eastAsia="Batang" w:hAnsi="Times New Roman"/>
          <w:b/>
          <w:bCs/>
          <w:i/>
          <w:iCs/>
          <w:kern w:val="0"/>
          <w:sz w:val="21"/>
          <w:szCs w:val="21"/>
          <w:lang w:eastAsia="zh-TW"/>
        </w:rPr>
        <w:t>A CC/BWP is operated in Rel-18 unified TCI framework extension for S-DCI based MTRP if Rel-18 TCI state activation command (MAC-CE) is received and applied to the CC/BWP.</w:t>
      </w:r>
      <w:r w:rsidR="007467B9" w:rsidRPr="007467B9">
        <w:rPr>
          <w:rFonts w:ascii="Times New Roman" w:eastAsia="Batang" w:hAnsi="Times New Roman"/>
          <w:b/>
          <w:bCs/>
          <w:i/>
          <w:iCs/>
          <w:kern w:val="0"/>
          <w:sz w:val="21"/>
          <w:szCs w:val="21"/>
          <w:lang w:eastAsia="zh-TW"/>
        </w:rPr>
        <w:tab/>
        <w:t xml:space="preserve">A CC/BWP is operated in Rel-17 </w:t>
      </w:r>
      <w:r w:rsidR="007467B9" w:rsidRPr="007467B9">
        <w:rPr>
          <w:rFonts w:ascii="Times New Roman" w:eastAsia="Batang" w:hAnsi="Times New Roman"/>
          <w:b/>
          <w:bCs/>
          <w:i/>
          <w:iCs/>
          <w:kern w:val="0"/>
          <w:sz w:val="21"/>
          <w:szCs w:val="21"/>
          <w:lang w:eastAsia="zh-TW"/>
        </w:rPr>
        <w:lastRenderedPageBreak/>
        <w:t>unified TCI framework if Rel-17 TCI state activation command (MAC-CE) is received and applied to the CC/BWP.</w:t>
      </w:r>
    </w:p>
    <w:p w14:paraId="68B387FD" w14:textId="77777777" w:rsidR="00D172C6" w:rsidRPr="0092427C" w:rsidRDefault="00D172C6" w:rsidP="005308B5">
      <w:pPr>
        <w:snapToGrid w:val="0"/>
        <w:spacing w:beforeLines="50" w:before="156" w:afterLines="50" w:after="156" w:line="288" w:lineRule="auto"/>
        <w:rPr>
          <w:rFonts w:ascii="Times New Roman" w:eastAsia="PMingLiU" w:hAnsi="Times New Roman"/>
          <w:b/>
          <w:bCs/>
          <w:i/>
          <w:iCs/>
          <w:kern w:val="0"/>
          <w:sz w:val="21"/>
          <w:szCs w:val="21"/>
          <w:lang w:val="en-GB" w:eastAsia="zh-TW"/>
        </w:rPr>
      </w:pPr>
    </w:p>
    <w:p w14:paraId="1FF879A9" w14:textId="788D7B17" w:rsidR="0092427C" w:rsidRPr="0092427C" w:rsidRDefault="0092427C" w:rsidP="0092427C">
      <w:pPr>
        <w:snapToGrid w:val="0"/>
        <w:spacing w:beforeLines="50" w:before="156" w:afterLines="50" w:after="156" w:line="288" w:lineRule="auto"/>
        <w:rPr>
          <w:rFonts w:ascii="Times New Roman" w:eastAsia="Batang" w:hAnsi="Times New Roman"/>
          <w:b/>
          <w:bCs/>
          <w:kern w:val="0"/>
          <w:sz w:val="21"/>
          <w:szCs w:val="21"/>
          <w:lang w:val="en-GB" w:eastAsia="zh-TW"/>
        </w:rPr>
      </w:pPr>
      <w:r w:rsidRPr="00EC5FC1">
        <w:rPr>
          <w:rFonts w:ascii="Times New Roman" w:eastAsia="Batang" w:hAnsi="Times New Roman"/>
          <w:b/>
          <w:bCs/>
          <w:kern w:val="0"/>
          <w:sz w:val="21"/>
          <w:szCs w:val="21"/>
          <w:lang w:val="en-GB" w:eastAsia="zh-TW"/>
        </w:rPr>
        <w:t>I</w:t>
      </w:r>
      <w:r w:rsidRPr="00EC5FC1">
        <w:rPr>
          <w:rFonts w:ascii="Times New Roman" w:eastAsia="Batang" w:hAnsi="Times New Roman" w:hint="eastAsia"/>
          <w:b/>
          <w:bCs/>
          <w:kern w:val="0"/>
          <w:sz w:val="21"/>
          <w:szCs w:val="21"/>
          <w:lang w:val="en-GB" w:eastAsia="zh-TW"/>
        </w:rPr>
        <w:t>ssue</w:t>
      </w:r>
      <w:r w:rsidRPr="00EC5FC1">
        <w:rPr>
          <w:rFonts w:ascii="Times New Roman" w:eastAsia="Batang" w:hAnsi="Times New Roman"/>
          <w:b/>
          <w:bCs/>
          <w:kern w:val="0"/>
          <w:sz w:val="21"/>
          <w:szCs w:val="21"/>
          <w:lang w:val="en-GB" w:eastAsia="zh-TW"/>
        </w:rPr>
        <w:t xml:space="preserve"> </w:t>
      </w:r>
      <w:r w:rsidR="00891CA7">
        <w:rPr>
          <w:rFonts w:ascii="Times New Roman" w:eastAsia="Batang" w:hAnsi="Times New Roman"/>
          <w:b/>
          <w:bCs/>
          <w:kern w:val="0"/>
          <w:sz w:val="21"/>
          <w:szCs w:val="21"/>
          <w:lang w:val="en-GB" w:eastAsia="zh-TW"/>
        </w:rPr>
        <w:t>2</w:t>
      </w:r>
      <w:r w:rsidRPr="00EC5FC1">
        <w:rPr>
          <w:rFonts w:ascii="Times New Roman" w:eastAsia="Batang" w:hAnsi="Times New Roman"/>
          <w:b/>
          <w:bCs/>
          <w:kern w:val="0"/>
          <w:sz w:val="21"/>
          <w:szCs w:val="21"/>
          <w:lang w:val="en-GB" w:eastAsia="zh-TW"/>
        </w:rPr>
        <w:t xml:space="preserve">: </w:t>
      </w:r>
      <w:r>
        <w:rPr>
          <w:rFonts w:ascii="Times New Roman" w:eastAsia="Batang" w:hAnsi="Times New Roman"/>
          <w:b/>
          <w:bCs/>
          <w:kern w:val="0"/>
          <w:sz w:val="21"/>
          <w:szCs w:val="21"/>
          <w:lang w:val="en-GB" w:eastAsia="zh-TW"/>
        </w:rPr>
        <w:t xml:space="preserve">Whether to support dynamic indication of </w:t>
      </w:r>
      <w:r w:rsidRPr="0092427C">
        <w:rPr>
          <w:rFonts w:ascii="Times New Roman" w:eastAsia="Batang" w:hAnsi="Times New Roman"/>
          <w:b/>
          <w:bCs/>
          <w:kern w:val="0"/>
          <w:sz w:val="21"/>
          <w:szCs w:val="21"/>
          <w:lang w:val="en-GB" w:eastAsia="zh-TW"/>
        </w:rPr>
        <w:t>the joint/separate TCI state in existing TCI field corresponds to the 1st joint/separate TCI state or 2nd joint/separate TCI state.</w:t>
      </w:r>
    </w:p>
    <w:p w14:paraId="1B436C53" w14:textId="044BB932" w:rsidR="00E15466" w:rsidRPr="00277BA2" w:rsidRDefault="007F01EF" w:rsidP="00277BA2">
      <w:pPr>
        <w:overflowPunct w:val="0"/>
        <w:autoSpaceDE w:val="0"/>
        <w:autoSpaceDN w:val="0"/>
        <w:adjustRightInd w:val="0"/>
        <w:snapToGrid w:val="0"/>
        <w:spacing w:beforeLines="50" w:before="156" w:line="288" w:lineRule="auto"/>
        <w:textAlignment w:val="baseline"/>
        <w:rPr>
          <w:rFonts w:ascii="Times New Roman" w:hAnsi="Times New Roman"/>
          <w:sz w:val="21"/>
          <w:szCs w:val="21"/>
        </w:rPr>
      </w:pPr>
      <w:r w:rsidRPr="00277BA2">
        <w:rPr>
          <w:rFonts w:ascii="Times New Roman" w:eastAsia="宋体" w:hAnsi="Times New Roman"/>
          <w:kern w:val="0"/>
          <w:sz w:val="21"/>
          <w:szCs w:val="21"/>
          <w:lang w:val="en-GB" w:eastAsia="ja-JP"/>
        </w:rPr>
        <w:t>In RAN1#112b</w:t>
      </w:r>
      <w:r w:rsidR="0091539D">
        <w:rPr>
          <w:rFonts w:ascii="Times New Roman" w:eastAsia="宋体" w:hAnsi="Times New Roman"/>
          <w:kern w:val="0"/>
          <w:sz w:val="21"/>
          <w:szCs w:val="21"/>
          <w:lang w:val="en-GB" w:eastAsia="ja-JP"/>
        </w:rPr>
        <w:t>is</w:t>
      </w:r>
      <w:r w:rsidRPr="00277BA2">
        <w:rPr>
          <w:rFonts w:ascii="Times New Roman" w:eastAsia="宋体" w:hAnsi="Times New Roman"/>
          <w:kern w:val="0"/>
          <w:sz w:val="21"/>
          <w:szCs w:val="21"/>
          <w:lang w:val="en-GB" w:eastAsia="ja-JP"/>
        </w:rPr>
        <w:t xml:space="preserve"> meeting [</w:t>
      </w:r>
      <w:r w:rsidR="0091539D">
        <w:rPr>
          <w:rFonts w:ascii="Times New Roman" w:eastAsia="宋体" w:hAnsi="Times New Roman"/>
          <w:kern w:val="0"/>
          <w:sz w:val="21"/>
          <w:szCs w:val="21"/>
          <w:lang w:val="en-GB" w:eastAsia="ja-JP"/>
        </w:rPr>
        <w:t>1</w:t>
      </w:r>
      <w:r w:rsidRPr="00277BA2">
        <w:rPr>
          <w:rFonts w:ascii="Times New Roman" w:eastAsia="宋体" w:hAnsi="Times New Roman"/>
          <w:kern w:val="0"/>
          <w:sz w:val="21"/>
          <w:szCs w:val="21"/>
          <w:lang w:val="en-GB" w:eastAsia="ja-JP"/>
        </w:rPr>
        <w:t xml:space="preserve">], it has been agreed that if the UE receives a TCI codepoint mapped with a sub-set of TCI state, the UE shall update the first/second indicated joint/DL/UL TCI state(s) according to the first/second joint/DL/UL TCI state(s) in the subset and keep other indicated first/second joint/DL/UL TCI state(s) that is not updated by the received TCI codepoint. </w:t>
      </w:r>
      <w:r w:rsidR="009F3285" w:rsidRPr="00277BA2">
        <w:rPr>
          <w:rFonts w:ascii="Times New Roman" w:hAnsi="Times New Roman"/>
          <w:sz w:val="21"/>
          <w:szCs w:val="21"/>
        </w:rPr>
        <w:t>I</w:t>
      </w:r>
      <w:r w:rsidR="009F3285" w:rsidRPr="00277BA2">
        <w:rPr>
          <w:rFonts w:ascii="Times New Roman" w:hAnsi="Times New Roman"/>
          <w:color w:val="000000" w:themeColor="text1"/>
          <w:sz w:val="21"/>
          <w:szCs w:val="21"/>
        </w:rPr>
        <w:t xml:space="preserve">f the UE receives a TCI codepoint mapped with a single joint TCI state, </w:t>
      </w:r>
      <w:r w:rsidR="009F3285" w:rsidRPr="00277BA2">
        <w:rPr>
          <w:rFonts w:ascii="Times New Roman" w:hAnsi="Times New Roman"/>
          <w:sz w:val="21"/>
          <w:szCs w:val="21"/>
        </w:rPr>
        <w:t xml:space="preserve">UE </w:t>
      </w:r>
      <w:r w:rsidR="009F3285" w:rsidRPr="00277BA2">
        <w:rPr>
          <w:rFonts w:ascii="Times New Roman" w:eastAsia="Batang" w:hAnsi="Times New Roman"/>
          <w:color w:val="000000"/>
          <w:kern w:val="0"/>
          <w:sz w:val="21"/>
          <w:szCs w:val="21"/>
          <w:lang w:val="en-GB" w:eastAsia="en-US"/>
        </w:rPr>
        <w:t>should know whether this is used to update the first or the second TCI state.</w:t>
      </w:r>
      <w:r w:rsidR="009F3285" w:rsidRPr="00277BA2">
        <w:rPr>
          <w:rFonts w:ascii="Times New Roman" w:hAnsi="Times New Roman" w:hint="eastAsia"/>
          <w:sz w:val="21"/>
          <w:szCs w:val="21"/>
        </w:rPr>
        <w:t xml:space="preserve"> </w:t>
      </w:r>
      <w:r w:rsidR="00E15466" w:rsidRPr="00277BA2">
        <w:rPr>
          <w:rFonts w:ascii="Times New Roman" w:hAnsi="Times New Roman"/>
          <w:sz w:val="21"/>
          <w:szCs w:val="21"/>
        </w:rPr>
        <w:t xml:space="preserve">If MAC CE indicates </w:t>
      </w:r>
      <w:r w:rsidR="008A091B" w:rsidRPr="00277BA2">
        <w:rPr>
          <w:rFonts w:ascii="Times New Roman" w:hAnsi="Times New Roman"/>
          <w:sz w:val="21"/>
          <w:szCs w:val="21"/>
        </w:rPr>
        <w:t>each activated joint TCI state in TCI state activation command corresponds to the 1</w:t>
      </w:r>
      <w:r w:rsidR="008A091B" w:rsidRPr="00277BA2">
        <w:rPr>
          <w:rFonts w:ascii="Times New Roman" w:hAnsi="Times New Roman"/>
          <w:sz w:val="21"/>
          <w:szCs w:val="21"/>
          <w:vertAlign w:val="superscript"/>
        </w:rPr>
        <w:t>st</w:t>
      </w:r>
      <w:r w:rsidR="008A091B" w:rsidRPr="00277BA2">
        <w:rPr>
          <w:rFonts w:ascii="Times New Roman" w:hAnsi="Times New Roman"/>
          <w:sz w:val="21"/>
          <w:szCs w:val="21"/>
        </w:rPr>
        <w:t xml:space="preserve"> joint TCI state or 2</w:t>
      </w:r>
      <w:r w:rsidR="008A091B" w:rsidRPr="00277BA2">
        <w:rPr>
          <w:rFonts w:ascii="Times New Roman" w:hAnsi="Times New Roman"/>
          <w:sz w:val="21"/>
          <w:szCs w:val="21"/>
          <w:vertAlign w:val="superscript"/>
        </w:rPr>
        <w:t>nd</w:t>
      </w:r>
      <w:r w:rsidR="008A091B" w:rsidRPr="00277BA2">
        <w:rPr>
          <w:rFonts w:ascii="Times New Roman" w:hAnsi="Times New Roman"/>
          <w:sz w:val="21"/>
          <w:szCs w:val="21"/>
        </w:rPr>
        <w:t xml:space="preserve"> joint TCI state, </w:t>
      </w:r>
      <w:r w:rsidR="00E15466" w:rsidRPr="00277BA2">
        <w:rPr>
          <w:rFonts w:ascii="Times New Roman" w:hAnsi="Times New Roman"/>
          <w:sz w:val="21"/>
          <w:szCs w:val="21"/>
        </w:rPr>
        <w:t xml:space="preserve">then the flexibility of TCI state activation is </w:t>
      </w:r>
      <w:r w:rsidR="0091539D" w:rsidRPr="00277BA2">
        <w:rPr>
          <w:rFonts w:ascii="Times New Roman" w:hAnsi="Times New Roman"/>
          <w:sz w:val="21"/>
          <w:szCs w:val="21"/>
        </w:rPr>
        <w:t>restricted,</w:t>
      </w:r>
      <w:r w:rsidR="00E15466" w:rsidRPr="00277BA2">
        <w:rPr>
          <w:rFonts w:ascii="Times New Roman" w:hAnsi="Times New Roman"/>
          <w:sz w:val="21"/>
          <w:szCs w:val="21"/>
        </w:rPr>
        <w:t xml:space="preserve"> </w:t>
      </w:r>
      <w:r w:rsidR="00F6736A">
        <w:rPr>
          <w:rFonts w:ascii="Times New Roman" w:hAnsi="Times New Roman"/>
          <w:sz w:val="21"/>
          <w:szCs w:val="21"/>
        </w:rPr>
        <w:t>and the delay is larger than</w:t>
      </w:r>
      <w:r w:rsidR="00E15466" w:rsidRPr="00277BA2">
        <w:rPr>
          <w:rFonts w:ascii="Times New Roman" w:hAnsi="Times New Roman"/>
          <w:sz w:val="21"/>
          <w:szCs w:val="21"/>
        </w:rPr>
        <w:t xml:space="preserve"> DCI indication. </w:t>
      </w:r>
      <w:r w:rsidR="008A091B" w:rsidRPr="00277BA2">
        <w:rPr>
          <w:rFonts w:ascii="Times New Roman" w:hAnsi="Times New Roman"/>
          <w:sz w:val="21"/>
          <w:szCs w:val="21"/>
        </w:rPr>
        <w:t xml:space="preserve">If DCI indicates </w:t>
      </w:r>
      <w:r w:rsidR="00E16A3C" w:rsidRPr="00277BA2">
        <w:rPr>
          <w:rFonts w:ascii="Times New Roman" w:hAnsi="Times New Roman"/>
          <w:sz w:val="21"/>
          <w:szCs w:val="21"/>
        </w:rPr>
        <w:t xml:space="preserve">the single </w:t>
      </w:r>
      <w:r w:rsidR="008A091B" w:rsidRPr="00277BA2">
        <w:rPr>
          <w:rFonts w:ascii="Times New Roman" w:hAnsi="Times New Roman"/>
          <w:sz w:val="21"/>
          <w:szCs w:val="21"/>
        </w:rPr>
        <w:t>joint TCI state in</w:t>
      </w:r>
      <w:r w:rsidR="00970E09" w:rsidRPr="00277BA2">
        <w:rPr>
          <w:rFonts w:ascii="Times New Roman" w:hAnsi="Times New Roman"/>
          <w:sz w:val="21"/>
          <w:szCs w:val="21"/>
        </w:rPr>
        <w:t xml:space="preserve"> existing</w:t>
      </w:r>
      <w:r w:rsidR="008A091B" w:rsidRPr="00277BA2">
        <w:rPr>
          <w:rFonts w:ascii="Times New Roman" w:hAnsi="Times New Roman"/>
          <w:sz w:val="21"/>
          <w:szCs w:val="21"/>
        </w:rPr>
        <w:t xml:space="preserve"> TCI </w:t>
      </w:r>
      <w:r w:rsidR="00970E09" w:rsidRPr="00277BA2">
        <w:rPr>
          <w:rFonts w:ascii="Times New Roman" w:hAnsi="Times New Roman"/>
          <w:sz w:val="21"/>
          <w:szCs w:val="21"/>
        </w:rPr>
        <w:t>field</w:t>
      </w:r>
      <w:r w:rsidR="008A091B" w:rsidRPr="00277BA2">
        <w:rPr>
          <w:rFonts w:ascii="Times New Roman" w:hAnsi="Times New Roman"/>
          <w:sz w:val="21"/>
          <w:szCs w:val="21"/>
        </w:rPr>
        <w:t xml:space="preserve"> corresponds to the 1</w:t>
      </w:r>
      <w:r w:rsidR="008A091B" w:rsidRPr="00277BA2">
        <w:rPr>
          <w:rFonts w:ascii="Times New Roman" w:hAnsi="Times New Roman"/>
          <w:sz w:val="21"/>
          <w:szCs w:val="21"/>
          <w:vertAlign w:val="superscript"/>
        </w:rPr>
        <w:t>st</w:t>
      </w:r>
      <w:r w:rsidR="008A091B" w:rsidRPr="00277BA2">
        <w:rPr>
          <w:rFonts w:ascii="Times New Roman" w:hAnsi="Times New Roman"/>
          <w:sz w:val="21"/>
          <w:szCs w:val="21"/>
        </w:rPr>
        <w:t xml:space="preserve"> joint TCI state or 2</w:t>
      </w:r>
      <w:r w:rsidR="008A091B" w:rsidRPr="00277BA2">
        <w:rPr>
          <w:rFonts w:ascii="Times New Roman" w:hAnsi="Times New Roman"/>
          <w:sz w:val="21"/>
          <w:szCs w:val="21"/>
          <w:vertAlign w:val="superscript"/>
        </w:rPr>
        <w:t>nd</w:t>
      </w:r>
      <w:r w:rsidR="008A091B" w:rsidRPr="00277BA2">
        <w:rPr>
          <w:rFonts w:ascii="Times New Roman" w:hAnsi="Times New Roman"/>
          <w:sz w:val="21"/>
          <w:szCs w:val="21"/>
        </w:rPr>
        <w:t xml:space="preserve"> joint TCI state</w:t>
      </w:r>
      <w:r w:rsidR="00E16A3C" w:rsidRPr="00277BA2">
        <w:rPr>
          <w:rFonts w:ascii="Times New Roman" w:hAnsi="Times New Roman"/>
          <w:sz w:val="21"/>
          <w:szCs w:val="21"/>
        </w:rPr>
        <w:t>, t</w:t>
      </w:r>
      <w:r w:rsidR="00E15466" w:rsidRPr="00277BA2">
        <w:rPr>
          <w:rFonts w:ascii="Times New Roman" w:hAnsi="Times New Roman"/>
          <w:sz w:val="21"/>
          <w:szCs w:val="21"/>
        </w:rPr>
        <w:t xml:space="preserve">o consider the overhead of DCI, the 2-bit TCI selection field can be further reused to indicate the </w:t>
      </w:r>
      <w:r w:rsidR="00E16A3C" w:rsidRPr="00277BA2">
        <w:rPr>
          <w:rFonts w:ascii="Times New Roman" w:hAnsi="Times New Roman"/>
          <w:sz w:val="21"/>
          <w:szCs w:val="21"/>
        </w:rPr>
        <w:t>mapping</w:t>
      </w:r>
      <w:r w:rsidR="00E15466" w:rsidRPr="00277BA2">
        <w:rPr>
          <w:rFonts w:ascii="Times New Roman" w:hAnsi="Times New Roman"/>
          <w:sz w:val="21"/>
          <w:szCs w:val="21"/>
        </w:rPr>
        <w:t>. For example:</w:t>
      </w:r>
    </w:p>
    <w:p w14:paraId="049F5AE9" w14:textId="72230CDF" w:rsidR="00E15466" w:rsidRPr="00277BA2"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Lines="0" w:line="288" w:lineRule="auto"/>
        <w:ind w:left="442" w:firstLineChars="0" w:hanging="442"/>
        <w:jc w:val="both"/>
        <w:textAlignment w:val="baseline"/>
        <w:rPr>
          <w:rFonts w:eastAsia="等线"/>
          <w:sz w:val="21"/>
          <w:szCs w:val="21"/>
          <w:lang w:eastAsia="zh-CN"/>
        </w:rPr>
      </w:pPr>
      <w:r w:rsidRPr="00277BA2">
        <w:rPr>
          <w:rFonts w:eastAsia="等线"/>
          <w:sz w:val="21"/>
          <w:szCs w:val="21"/>
          <w:lang w:eastAsia="zh-CN"/>
        </w:rPr>
        <w:t xml:space="preserve">If the DCI format 1_1/1_2 indicates codepoint "00" for the TCI selection field, the UE shall apply the first one of two joint TCI states to all PDSCH DMRS port(s) of corresponding PDSCH transmission occasions(s) scheduled/activated by the DCI format 1_1/1_2, </w:t>
      </w:r>
      <w:r w:rsidR="0091539D">
        <w:rPr>
          <w:rFonts w:eastAsia="等线"/>
          <w:sz w:val="21"/>
          <w:szCs w:val="21"/>
          <w:lang w:eastAsia="zh-CN"/>
        </w:rPr>
        <w:t>and</w:t>
      </w:r>
      <w:r w:rsidRPr="00277BA2">
        <w:rPr>
          <w:rFonts w:eastAsia="等线"/>
          <w:sz w:val="21"/>
          <w:szCs w:val="21"/>
          <w:lang w:eastAsia="zh-CN"/>
        </w:rPr>
        <w:t xml:space="preserve">, if only one joint TCI state is mapped to a TCI codepoint of the TCI field, then </w:t>
      </w:r>
      <w:r w:rsidRPr="00277BA2">
        <w:rPr>
          <w:sz w:val="21"/>
          <w:szCs w:val="21"/>
          <w:lang w:eastAsia="zh-CN"/>
        </w:rPr>
        <w:t>the indicated</w:t>
      </w:r>
      <w:r w:rsidRPr="00277BA2">
        <w:rPr>
          <w:color w:val="000000" w:themeColor="text1"/>
          <w:sz w:val="21"/>
          <w:szCs w:val="21"/>
          <w:lang w:eastAsia="zh-CN"/>
        </w:rPr>
        <w:t xml:space="preserve"> joint TCI state corresponds to update the 1</w:t>
      </w:r>
      <w:r w:rsidRPr="00277BA2">
        <w:rPr>
          <w:color w:val="000000" w:themeColor="text1"/>
          <w:sz w:val="21"/>
          <w:szCs w:val="21"/>
          <w:vertAlign w:val="superscript"/>
          <w:lang w:eastAsia="zh-CN"/>
        </w:rPr>
        <w:t>st</w:t>
      </w:r>
      <w:r w:rsidRPr="00277BA2">
        <w:rPr>
          <w:color w:val="000000" w:themeColor="text1"/>
          <w:sz w:val="21"/>
          <w:szCs w:val="21"/>
          <w:lang w:eastAsia="zh-CN"/>
        </w:rPr>
        <w:t xml:space="preserve"> joint TCI state, and keeps the 2</w:t>
      </w:r>
      <w:r w:rsidRPr="00277BA2">
        <w:rPr>
          <w:color w:val="000000" w:themeColor="text1"/>
          <w:sz w:val="21"/>
          <w:szCs w:val="21"/>
          <w:vertAlign w:val="superscript"/>
          <w:lang w:eastAsia="zh-CN"/>
        </w:rPr>
        <w:t>nd</w:t>
      </w:r>
      <w:r w:rsidRPr="00277BA2">
        <w:rPr>
          <w:color w:val="000000" w:themeColor="text1"/>
          <w:sz w:val="21"/>
          <w:szCs w:val="21"/>
          <w:lang w:eastAsia="zh-CN"/>
        </w:rPr>
        <w:t xml:space="preserve"> TCI state for the other TRP.</w:t>
      </w:r>
      <w:r w:rsidRPr="00277BA2">
        <w:rPr>
          <w:rFonts w:eastAsia="等线"/>
          <w:sz w:val="21"/>
          <w:szCs w:val="21"/>
          <w:lang w:eastAsia="zh-CN"/>
        </w:rPr>
        <w:t xml:space="preserve"> </w:t>
      </w:r>
    </w:p>
    <w:p w14:paraId="706F5D4E" w14:textId="6BDFA397" w:rsidR="00E15466" w:rsidRPr="00277BA2"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Lines="0" w:line="288" w:lineRule="auto"/>
        <w:ind w:left="442" w:firstLineChars="0" w:hanging="442"/>
        <w:jc w:val="both"/>
        <w:textAlignment w:val="baseline"/>
        <w:rPr>
          <w:rFonts w:eastAsia="等线"/>
          <w:sz w:val="21"/>
          <w:szCs w:val="21"/>
          <w:lang w:eastAsia="zh-CN"/>
        </w:rPr>
      </w:pPr>
      <w:r w:rsidRPr="00277BA2">
        <w:rPr>
          <w:rFonts w:eastAsia="等线"/>
          <w:sz w:val="21"/>
          <w:szCs w:val="21"/>
          <w:lang w:eastAsia="zh-CN"/>
        </w:rPr>
        <w:t xml:space="preserve">If the DCI format 1_1/1_2 indicates codepoint "01" for the TCI selection field, the UE shall apply the second one of two joint TCI states to all PDSCH DMRS port(s) of corresponding PDSCH transmission occasions(s) scheduled/activated by the DCI format 1_1/1_2, </w:t>
      </w:r>
      <w:r w:rsidR="0091539D">
        <w:rPr>
          <w:rFonts w:eastAsia="等线"/>
          <w:sz w:val="21"/>
          <w:szCs w:val="21"/>
          <w:lang w:eastAsia="zh-CN"/>
        </w:rPr>
        <w:t>and</w:t>
      </w:r>
      <w:r w:rsidRPr="00277BA2">
        <w:rPr>
          <w:rFonts w:eastAsia="等线"/>
          <w:sz w:val="21"/>
          <w:szCs w:val="21"/>
          <w:lang w:eastAsia="zh-CN"/>
        </w:rPr>
        <w:t xml:space="preserve">, if only one joint TCI state is mapped to a TCI codepoint of the TCI field, then </w:t>
      </w:r>
      <w:r w:rsidRPr="00277BA2">
        <w:rPr>
          <w:sz w:val="21"/>
          <w:szCs w:val="21"/>
          <w:lang w:eastAsia="zh-CN"/>
        </w:rPr>
        <w:t>the indicated</w:t>
      </w:r>
      <w:r w:rsidRPr="00277BA2">
        <w:rPr>
          <w:color w:val="000000" w:themeColor="text1"/>
          <w:sz w:val="21"/>
          <w:szCs w:val="21"/>
          <w:lang w:eastAsia="zh-CN"/>
        </w:rPr>
        <w:t xml:space="preserve"> joint TCI state corresponds to update the 2</w:t>
      </w:r>
      <w:r w:rsidRPr="00277BA2">
        <w:rPr>
          <w:color w:val="000000" w:themeColor="text1"/>
          <w:sz w:val="21"/>
          <w:szCs w:val="21"/>
          <w:vertAlign w:val="superscript"/>
          <w:lang w:eastAsia="zh-CN"/>
        </w:rPr>
        <w:t>nd</w:t>
      </w:r>
      <w:r w:rsidR="00E16A3C" w:rsidRPr="00277BA2">
        <w:rPr>
          <w:color w:val="000000" w:themeColor="text1"/>
          <w:sz w:val="21"/>
          <w:szCs w:val="21"/>
          <w:lang w:eastAsia="zh-CN"/>
        </w:rPr>
        <w:t xml:space="preserve"> </w:t>
      </w:r>
      <w:r w:rsidRPr="00277BA2">
        <w:rPr>
          <w:color w:val="000000" w:themeColor="text1"/>
          <w:sz w:val="21"/>
          <w:szCs w:val="21"/>
          <w:lang w:eastAsia="zh-CN"/>
        </w:rPr>
        <w:t>joint TCI state, and keeps the 1</w:t>
      </w:r>
      <w:r w:rsidRPr="00277BA2">
        <w:rPr>
          <w:color w:val="000000" w:themeColor="text1"/>
          <w:sz w:val="21"/>
          <w:szCs w:val="21"/>
          <w:vertAlign w:val="superscript"/>
          <w:lang w:eastAsia="zh-CN"/>
        </w:rPr>
        <w:t>st</w:t>
      </w:r>
      <w:r w:rsidRPr="00277BA2">
        <w:rPr>
          <w:color w:val="000000" w:themeColor="text1"/>
          <w:sz w:val="21"/>
          <w:szCs w:val="21"/>
          <w:lang w:eastAsia="zh-CN"/>
        </w:rPr>
        <w:t xml:space="preserve"> TCI state for the other TRP.</w:t>
      </w:r>
    </w:p>
    <w:p w14:paraId="7B5B702B" w14:textId="6208AF45" w:rsidR="00E15466" w:rsidRPr="00277BA2"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Lines="0" w:line="288" w:lineRule="auto"/>
        <w:ind w:left="442" w:firstLineChars="0" w:hanging="442"/>
        <w:jc w:val="both"/>
        <w:textAlignment w:val="baseline"/>
        <w:rPr>
          <w:rFonts w:eastAsia="等线"/>
          <w:sz w:val="21"/>
          <w:szCs w:val="21"/>
          <w:lang w:eastAsia="zh-CN"/>
        </w:rPr>
      </w:pPr>
      <w:r w:rsidRPr="00277BA2">
        <w:rPr>
          <w:rFonts w:eastAsia="等线"/>
          <w:sz w:val="21"/>
          <w:szCs w:val="21"/>
          <w:lang w:eastAsia="zh-CN"/>
        </w:rPr>
        <w:t xml:space="preserve">If the DCI format 1_1/1_2 indicates codepoint "10" for the TCI selection field, the UE shall apply both joint TCI states to all PDSCH DMRS port(s) of corresponding PDSCH transmission occasions(s) scheduled/activated by the DCI format 1_1/1_2, </w:t>
      </w:r>
      <w:r w:rsidR="0091539D">
        <w:rPr>
          <w:rFonts w:eastAsia="等线"/>
          <w:sz w:val="21"/>
          <w:szCs w:val="21"/>
          <w:lang w:eastAsia="zh-CN"/>
        </w:rPr>
        <w:t>and</w:t>
      </w:r>
      <w:r w:rsidRPr="00277BA2">
        <w:rPr>
          <w:rFonts w:eastAsia="等线"/>
          <w:sz w:val="21"/>
          <w:szCs w:val="21"/>
          <w:lang w:eastAsia="zh-CN"/>
        </w:rPr>
        <w:t xml:space="preserve">, if only one joint TCI state is mapped to a TCI codepoint of the TCI field, then </w:t>
      </w:r>
      <w:r w:rsidRPr="00277BA2">
        <w:rPr>
          <w:sz w:val="21"/>
          <w:szCs w:val="21"/>
          <w:lang w:eastAsia="zh-CN"/>
        </w:rPr>
        <w:t>the indicated</w:t>
      </w:r>
      <w:r w:rsidRPr="00277BA2">
        <w:rPr>
          <w:color w:val="000000" w:themeColor="text1"/>
          <w:sz w:val="21"/>
          <w:szCs w:val="21"/>
          <w:lang w:eastAsia="zh-CN"/>
        </w:rPr>
        <w:t xml:space="preserve"> joint TCI state corresponds to update the 1</w:t>
      </w:r>
      <w:r w:rsidRPr="00277BA2">
        <w:rPr>
          <w:color w:val="000000" w:themeColor="text1"/>
          <w:sz w:val="21"/>
          <w:szCs w:val="21"/>
          <w:vertAlign w:val="superscript"/>
          <w:lang w:eastAsia="zh-CN"/>
        </w:rPr>
        <w:t>st</w:t>
      </w:r>
      <w:r w:rsidR="00E16A3C" w:rsidRPr="00277BA2">
        <w:rPr>
          <w:color w:val="000000" w:themeColor="text1"/>
          <w:sz w:val="21"/>
          <w:szCs w:val="21"/>
          <w:lang w:eastAsia="zh-CN"/>
        </w:rPr>
        <w:t xml:space="preserve"> </w:t>
      </w:r>
      <w:r w:rsidRPr="00277BA2">
        <w:rPr>
          <w:color w:val="000000" w:themeColor="text1"/>
          <w:sz w:val="21"/>
          <w:szCs w:val="21"/>
          <w:lang w:eastAsia="zh-CN"/>
        </w:rPr>
        <w:t>joint TCI state, and keeps the 2</w:t>
      </w:r>
      <w:r w:rsidRPr="00277BA2">
        <w:rPr>
          <w:color w:val="000000" w:themeColor="text1"/>
          <w:sz w:val="21"/>
          <w:szCs w:val="21"/>
          <w:vertAlign w:val="superscript"/>
          <w:lang w:eastAsia="zh-CN"/>
        </w:rPr>
        <w:t>nd</w:t>
      </w:r>
      <w:r w:rsidRPr="00277BA2">
        <w:rPr>
          <w:color w:val="000000" w:themeColor="text1"/>
          <w:sz w:val="21"/>
          <w:szCs w:val="21"/>
          <w:lang w:eastAsia="zh-CN"/>
        </w:rPr>
        <w:t xml:space="preserve"> TCI state for the other TRP.</w:t>
      </w:r>
    </w:p>
    <w:p w14:paraId="7DEB251E" w14:textId="2E36957D" w:rsidR="00E15466" w:rsidRPr="00277BA2"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156" w:line="288" w:lineRule="auto"/>
        <w:ind w:left="442" w:firstLineChars="0" w:hanging="442"/>
        <w:jc w:val="both"/>
        <w:textAlignment w:val="baseline"/>
        <w:rPr>
          <w:rFonts w:eastAsia="等线"/>
          <w:sz w:val="21"/>
          <w:szCs w:val="21"/>
          <w:lang w:eastAsia="zh-CN"/>
        </w:rPr>
      </w:pPr>
      <w:r w:rsidRPr="00277BA2">
        <w:rPr>
          <w:rFonts w:eastAsia="等线"/>
          <w:sz w:val="21"/>
          <w:szCs w:val="21"/>
          <w:lang w:eastAsia="zh-CN"/>
        </w:rPr>
        <w:t xml:space="preserve">If the DCI format 1_1/1_2 indicates codepoint "11" for the TCI selection field, the UE shall apply both joint TCI states to all PDSCH DMRS port(s) of corresponding PDSCH transmission occasions(s) scheduled/activated by the DCI format 1_1/1_2, </w:t>
      </w:r>
      <w:r w:rsidR="0091539D">
        <w:rPr>
          <w:rFonts w:eastAsia="等线"/>
          <w:sz w:val="21"/>
          <w:szCs w:val="21"/>
          <w:lang w:eastAsia="zh-CN"/>
        </w:rPr>
        <w:t>and</w:t>
      </w:r>
      <w:r w:rsidRPr="00277BA2">
        <w:rPr>
          <w:rFonts w:eastAsia="等线"/>
          <w:sz w:val="21"/>
          <w:szCs w:val="21"/>
          <w:lang w:eastAsia="zh-CN"/>
        </w:rPr>
        <w:t xml:space="preserve">, if only one joint TCI state is mapped to a TCI codepoint of the TCI field, then </w:t>
      </w:r>
      <w:r w:rsidRPr="00277BA2">
        <w:rPr>
          <w:sz w:val="21"/>
          <w:szCs w:val="21"/>
          <w:lang w:eastAsia="zh-CN"/>
        </w:rPr>
        <w:t>the indicated</w:t>
      </w:r>
      <w:r w:rsidRPr="00277BA2">
        <w:rPr>
          <w:color w:val="000000" w:themeColor="text1"/>
          <w:sz w:val="21"/>
          <w:szCs w:val="21"/>
          <w:lang w:eastAsia="zh-CN"/>
        </w:rPr>
        <w:t xml:space="preserve"> joint TCI state corresponds to update the 2</w:t>
      </w:r>
      <w:r w:rsidRPr="00277BA2">
        <w:rPr>
          <w:color w:val="000000" w:themeColor="text1"/>
          <w:sz w:val="21"/>
          <w:szCs w:val="21"/>
          <w:vertAlign w:val="superscript"/>
          <w:lang w:eastAsia="zh-CN"/>
        </w:rPr>
        <w:t>nd</w:t>
      </w:r>
      <w:r w:rsidR="00E16A3C" w:rsidRPr="00277BA2">
        <w:rPr>
          <w:color w:val="000000" w:themeColor="text1"/>
          <w:sz w:val="21"/>
          <w:szCs w:val="21"/>
          <w:lang w:eastAsia="zh-CN"/>
        </w:rPr>
        <w:t xml:space="preserve"> </w:t>
      </w:r>
      <w:r w:rsidRPr="00277BA2">
        <w:rPr>
          <w:color w:val="000000" w:themeColor="text1"/>
          <w:sz w:val="21"/>
          <w:szCs w:val="21"/>
          <w:lang w:eastAsia="zh-CN"/>
        </w:rPr>
        <w:t>joint TCI state, and keeps the 1</w:t>
      </w:r>
      <w:r w:rsidRPr="00277BA2">
        <w:rPr>
          <w:color w:val="000000" w:themeColor="text1"/>
          <w:sz w:val="21"/>
          <w:szCs w:val="21"/>
          <w:vertAlign w:val="superscript"/>
          <w:lang w:eastAsia="zh-CN"/>
        </w:rPr>
        <w:t>st</w:t>
      </w:r>
      <w:r w:rsidR="00E16A3C" w:rsidRPr="00277BA2">
        <w:rPr>
          <w:color w:val="000000" w:themeColor="text1"/>
          <w:sz w:val="21"/>
          <w:szCs w:val="21"/>
          <w:lang w:eastAsia="zh-CN"/>
        </w:rPr>
        <w:t xml:space="preserve"> </w:t>
      </w:r>
      <w:r w:rsidRPr="00277BA2">
        <w:rPr>
          <w:color w:val="000000" w:themeColor="text1"/>
          <w:sz w:val="21"/>
          <w:szCs w:val="21"/>
          <w:lang w:eastAsia="zh-CN"/>
        </w:rPr>
        <w:t>TCI state for the other TRP.</w:t>
      </w:r>
    </w:p>
    <w:p w14:paraId="77959A70" w14:textId="59ABCB54" w:rsidR="00E15466" w:rsidRPr="00277BA2" w:rsidRDefault="00B45F98" w:rsidP="00550B0F">
      <w:pPr>
        <w:widowControl/>
        <w:snapToGrid w:val="0"/>
        <w:spacing w:afterLines="50" w:after="156" w:line="288" w:lineRule="auto"/>
        <w:rPr>
          <w:rFonts w:ascii="Times New Roman" w:eastAsia="Batang" w:hAnsi="Times New Roman"/>
          <w:color w:val="000000"/>
          <w:kern w:val="0"/>
          <w:sz w:val="21"/>
          <w:szCs w:val="21"/>
          <w:lang w:val="en-GB" w:eastAsia="en-US"/>
        </w:rPr>
      </w:pPr>
      <w:r w:rsidRPr="00277BA2">
        <w:rPr>
          <w:rFonts w:ascii="Times New Roman" w:eastAsia="Batang" w:hAnsi="Times New Roman"/>
          <w:color w:val="000000"/>
          <w:kern w:val="0"/>
          <w:sz w:val="21"/>
          <w:szCs w:val="21"/>
          <w:lang w:val="en-GB" w:eastAsia="en-US"/>
        </w:rPr>
        <w:t xml:space="preserve">For example, if CORESET#1 is configured to apply the first TCI state and CORESET#2 is configured to apply the second TCI state. If the UE receives a TCI codepoint mapped to </w:t>
      </w:r>
      <w:r w:rsidR="00E16A3C" w:rsidRPr="00277BA2">
        <w:rPr>
          <w:rFonts w:ascii="Times New Roman" w:eastAsia="Batang" w:hAnsi="Times New Roman"/>
          <w:color w:val="000000"/>
          <w:kern w:val="0"/>
          <w:sz w:val="21"/>
          <w:szCs w:val="21"/>
          <w:lang w:val="en-GB" w:eastAsia="en-US"/>
        </w:rPr>
        <w:t xml:space="preserve">a single joint </w:t>
      </w:r>
      <w:r w:rsidRPr="00277BA2">
        <w:rPr>
          <w:rFonts w:ascii="Times New Roman" w:eastAsia="Batang" w:hAnsi="Times New Roman"/>
          <w:color w:val="000000"/>
          <w:kern w:val="0"/>
          <w:sz w:val="21"/>
          <w:szCs w:val="21"/>
          <w:lang w:val="en-GB" w:eastAsia="en-US"/>
        </w:rPr>
        <w:t xml:space="preserve">TCI state, </w:t>
      </w:r>
      <w:r w:rsidR="00E16A3C" w:rsidRPr="00277BA2">
        <w:rPr>
          <w:rFonts w:ascii="Times New Roman" w:eastAsia="Batang" w:hAnsi="Times New Roman"/>
          <w:color w:val="000000"/>
          <w:kern w:val="0"/>
          <w:sz w:val="21"/>
          <w:szCs w:val="21"/>
          <w:lang w:val="en-GB" w:eastAsia="en-US"/>
        </w:rPr>
        <w:t>and the</w:t>
      </w:r>
      <w:r w:rsidR="00E16A3C" w:rsidRPr="00277BA2">
        <w:rPr>
          <w:rFonts w:ascii="Times New Roman" w:hAnsi="Times New Roman"/>
          <w:sz w:val="21"/>
          <w:szCs w:val="21"/>
        </w:rPr>
        <w:t xml:space="preserve"> 2-bit TCI selection field indicates “10”, </w:t>
      </w:r>
      <w:r w:rsidRPr="00277BA2">
        <w:rPr>
          <w:rFonts w:ascii="Times New Roman" w:eastAsia="Batang" w:hAnsi="Times New Roman"/>
          <w:color w:val="000000"/>
          <w:kern w:val="0"/>
          <w:sz w:val="21"/>
          <w:szCs w:val="21"/>
          <w:lang w:val="en-GB" w:eastAsia="en-US"/>
        </w:rPr>
        <w:t>the UE shall apply the indicated TCI state for PDCCH reception corresponding to CORESET #1 after the beam application time and keeps currently applied second TCI state for PDCCH reception corresponding to CORESET #2.</w:t>
      </w:r>
    </w:p>
    <w:p w14:paraId="256DBD8C" w14:textId="71C4A30B" w:rsidR="00E16A3C" w:rsidRPr="0092427C" w:rsidRDefault="00617C43" w:rsidP="00EA1644">
      <w:pPr>
        <w:snapToGrid w:val="0"/>
        <w:spacing w:afterLines="50" w:after="156" w:line="288" w:lineRule="auto"/>
        <w:rPr>
          <w:rFonts w:ascii="Times New Roman" w:hAnsi="Times New Roman"/>
          <w:b/>
          <w:i/>
          <w:sz w:val="21"/>
          <w:szCs w:val="21"/>
        </w:rPr>
      </w:pPr>
      <w:r w:rsidRPr="00277BA2">
        <w:rPr>
          <w:rFonts w:ascii="Times New Roman" w:hAnsi="Times New Roman"/>
          <w:b/>
          <w:i/>
          <w:sz w:val="21"/>
          <w:szCs w:val="21"/>
          <w:u w:val="single"/>
        </w:rPr>
        <w:t xml:space="preserve">Proposal </w:t>
      </w:r>
      <w:r w:rsidR="007467B9">
        <w:rPr>
          <w:rFonts w:ascii="Times New Roman" w:hAnsi="Times New Roman"/>
          <w:b/>
          <w:i/>
          <w:sz w:val="21"/>
          <w:szCs w:val="21"/>
          <w:u w:val="single"/>
        </w:rPr>
        <w:t>2</w:t>
      </w:r>
      <w:r w:rsidRPr="0092427C">
        <w:rPr>
          <w:rFonts w:ascii="Times New Roman" w:hAnsi="Times New Roman"/>
          <w:b/>
          <w:i/>
          <w:sz w:val="21"/>
          <w:szCs w:val="21"/>
        </w:rPr>
        <w:t>:</w:t>
      </w:r>
      <w:r w:rsidRPr="00277BA2">
        <w:rPr>
          <w:rFonts w:ascii="Times New Roman" w:hAnsi="Times New Roman"/>
          <w:b/>
          <w:i/>
          <w:sz w:val="21"/>
          <w:szCs w:val="21"/>
        </w:rPr>
        <w:t xml:space="preserve"> On unified TCI framework for S-DCI based multi-TRP, </w:t>
      </w:r>
      <w:r w:rsidR="00E16A3C" w:rsidRPr="00277BA2">
        <w:rPr>
          <w:rFonts w:ascii="Times New Roman" w:hAnsi="Times New Roman"/>
          <w:b/>
          <w:i/>
          <w:sz w:val="21"/>
          <w:szCs w:val="21"/>
        </w:rPr>
        <w:t xml:space="preserve">the 2-bit TCI selection field can be further reused to indicate </w:t>
      </w:r>
      <w:r w:rsidR="00550B0F" w:rsidRPr="00277BA2">
        <w:rPr>
          <w:rFonts w:ascii="Times New Roman" w:hAnsi="Times New Roman"/>
          <w:b/>
          <w:i/>
          <w:sz w:val="21"/>
          <w:szCs w:val="21"/>
        </w:rPr>
        <w:t xml:space="preserve">the </w:t>
      </w:r>
      <w:r w:rsidR="00E16A3C" w:rsidRPr="00277BA2">
        <w:rPr>
          <w:rFonts w:ascii="Times New Roman" w:hAnsi="Times New Roman"/>
          <w:b/>
          <w:i/>
          <w:sz w:val="21"/>
          <w:szCs w:val="21"/>
        </w:rPr>
        <w:t xml:space="preserve">single </w:t>
      </w:r>
      <w:r w:rsidR="00550B0F" w:rsidRPr="00277BA2">
        <w:rPr>
          <w:rFonts w:ascii="Times New Roman" w:hAnsi="Times New Roman"/>
          <w:b/>
          <w:i/>
          <w:sz w:val="21"/>
          <w:szCs w:val="21"/>
        </w:rPr>
        <w:t xml:space="preserve">joint/separate </w:t>
      </w:r>
      <w:r w:rsidR="00E16A3C" w:rsidRPr="00277BA2">
        <w:rPr>
          <w:rFonts w:ascii="Times New Roman" w:hAnsi="Times New Roman"/>
          <w:b/>
          <w:i/>
          <w:sz w:val="21"/>
          <w:szCs w:val="21"/>
        </w:rPr>
        <w:t xml:space="preserve">TCI state in </w:t>
      </w:r>
      <w:r w:rsidR="00550B0F" w:rsidRPr="00277BA2">
        <w:rPr>
          <w:rFonts w:ascii="Times New Roman" w:hAnsi="Times New Roman"/>
          <w:b/>
          <w:i/>
          <w:sz w:val="21"/>
          <w:szCs w:val="21"/>
        </w:rPr>
        <w:t xml:space="preserve">existing </w:t>
      </w:r>
      <w:r w:rsidR="00E16A3C" w:rsidRPr="00277BA2">
        <w:rPr>
          <w:rFonts w:ascii="Times New Roman" w:hAnsi="Times New Roman"/>
          <w:b/>
          <w:i/>
          <w:sz w:val="21"/>
          <w:szCs w:val="21"/>
        </w:rPr>
        <w:t>TCI field corresponds to the 1</w:t>
      </w:r>
      <w:r w:rsidR="00E16A3C" w:rsidRPr="00277BA2">
        <w:rPr>
          <w:rFonts w:ascii="Times New Roman" w:hAnsi="Times New Roman"/>
          <w:b/>
          <w:i/>
          <w:sz w:val="21"/>
          <w:szCs w:val="21"/>
          <w:vertAlign w:val="superscript"/>
        </w:rPr>
        <w:t>st</w:t>
      </w:r>
      <w:r w:rsidR="00E16A3C" w:rsidRPr="00277BA2">
        <w:rPr>
          <w:rFonts w:ascii="Times New Roman" w:hAnsi="Times New Roman"/>
          <w:b/>
          <w:i/>
          <w:sz w:val="21"/>
          <w:szCs w:val="21"/>
        </w:rPr>
        <w:t xml:space="preserve"> joint</w:t>
      </w:r>
      <w:r w:rsidR="00550B0F" w:rsidRPr="00277BA2">
        <w:rPr>
          <w:rFonts w:ascii="Times New Roman" w:hAnsi="Times New Roman"/>
          <w:b/>
          <w:i/>
          <w:sz w:val="21"/>
          <w:szCs w:val="21"/>
        </w:rPr>
        <w:t>/separate</w:t>
      </w:r>
      <w:r w:rsidR="00E16A3C" w:rsidRPr="00277BA2">
        <w:rPr>
          <w:rFonts w:ascii="Times New Roman" w:hAnsi="Times New Roman"/>
          <w:b/>
          <w:i/>
          <w:sz w:val="21"/>
          <w:szCs w:val="21"/>
        </w:rPr>
        <w:t xml:space="preserve"> TCI state or 2</w:t>
      </w:r>
      <w:r w:rsidR="00E16A3C" w:rsidRPr="00277BA2">
        <w:rPr>
          <w:rFonts w:ascii="Times New Roman" w:hAnsi="Times New Roman"/>
          <w:b/>
          <w:i/>
          <w:sz w:val="21"/>
          <w:szCs w:val="21"/>
          <w:vertAlign w:val="superscript"/>
        </w:rPr>
        <w:t>nd</w:t>
      </w:r>
      <w:r w:rsidR="00E16A3C" w:rsidRPr="00277BA2">
        <w:rPr>
          <w:rFonts w:ascii="Times New Roman" w:hAnsi="Times New Roman"/>
          <w:b/>
          <w:i/>
          <w:sz w:val="21"/>
          <w:szCs w:val="21"/>
        </w:rPr>
        <w:t xml:space="preserve"> </w:t>
      </w:r>
      <w:r w:rsidR="00550B0F" w:rsidRPr="00277BA2">
        <w:rPr>
          <w:rFonts w:ascii="Times New Roman" w:hAnsi="Times New Roman"/>
          <w:b/>
          <w:i/>
          <w:sz w:val="21"/>
          <w:szCs w:val="21"/>
        </w:rPr>
        <w:t xml:space="preserve">joint/separate </w:t>
      </w:r>
      <w:r w:rsidR="00E16A3C" w:rsidRPr="00277BA2">
        <w:rPr>
          <w:rFonts w:ascii="Times New Roman" w:hAnsi="Times New Roman"/>
          <w:b/>
          <w:i/>
          <w:sz w:val="21"/>
          <w:szCs w:val="21"/>
        </w:rPr>
        <w:t>TCI state.</w:t>
      </w:r>
    </w:p>
    <w:p w14:paraId="55389595" w14:textId="77777777" w:rsidR="002D5EBE" w:rsidRPr="00E91D65" w:rsidRDefault="002D5EBE" w:rsidP="003C77CD">
      <w:pPr>
        <w:widowControl/>
        <w:snapToGrid w:val="0"/>
        <w:spacing w:afterLines="50" w:after="156" w:line="288" w:lineRule="auto"/>
        <w:rPr>
          <w:rFonts w:ascii="Times New Roman" w:eastAsia="Batang" w:hAnsi="Times New Roman"/>
          <w:color w:val="000000"/>
          <w:kern w:val="0"/>
          <w:sz w:val="20"/>
          <w:szCs w:val="20"/>
          <w:lang w:val="x-none" w:eastAsia="en-US"/>
        </w:rPr>
      </w:pPr>
    </w:p>
    <w:p w14:paraId="1950CA45" w14:textId="77777777" w:rsidR="00C523DD" w:rsidRDefault="00C523DD" w:rsidP="00C523DD">
      <w:pPr>
        <w:pStyle w:val="1"/>
        <w:spacing w:before="156" w:after="156"/>
        <w:rPr>
          <w:rFonts w:ascii="Times New Roman" w:eastAsia="等线" w:hAnsi="Times New Roman"/>
          <w:lang w:eastAsia="zh-CN"/>
        </w:rPr>
      </w:pPr>
      <w:r w:rsidRPr="005B071C">
        <w:rPr>
          <w:rFonts w:ascii="Times New Roman" w:eastAsia="等线" w:hAnsi="Times New Roman"/>
          <w:lang w:eastAsia="zh-CN"/>
        </w:rPr>
        <w:t xml:space="preserve">Power control enhancement for </w:t>
      </w:r>
      <w:r w:rsidR="00423A25" w:rsidRPr="005B071C">
        <w:rPr>
          <w:rFonts w:ascii="Times New Roman" w:eastAsia="等线" w:hAnsi="Times New Roman"/>
          <w:lang w:eastAsia="zh-CN"/>
        </w:rPr>
        <w:t>MTRP</w:t>
      </w:r>
    </w:p>
    <w:p w14:paraId="29E1BE16" w14:textId="24A46E3A" w:rsidR="007467B9" w:rsidRPr="007467B9" w:rsidRDefault="007467B9" w:rsidP="007467B9">
      <w:pPr>
        <w:snapToGrid w:val="0"/>
        <w:spacing w:beforeLines="50" w:before="156" w:afterLines="50" w:after="156" w:line="288" w:lineRule="auto"/>
        <w:rPr>
          <w:rFonts w:ascii="Times New Roman" w:eastAsia="PMingLiU" w:hAnsi="Times New Roman"/>
          <w:b/>
          <w:bCs/>
          <w:kern w:val="0"/>
          <w:sz w:val="21"/>
          <w:szCs w:val="21"/>
          <w:lang w:val="en-GB" w:eastAsia="zh-TW"/>
        </w:rPr>
      </w:pPr>
      <w:r w:rsidRPr="00EC5FC1">
        <w:rPr>
          <w:rFonts w:ascii="Times New Roman" w:eastAsia="Batang" w:hAnsi="Times New Roman"/>
          <w:b/>
          <w:bCs/>
          <w:kern w:val="0"/>
          <w:sz w:val="21"/>
          <w:szCs w:val="21"/>
          <w:lang w:val="en-GB" w:eastAsia="zh-TW"/>
        </w:rPr>
        <w:t>I</w:t>
      </w:r>
      <w:r w:rsidRPr="00EC5FC1">
        <w:rPr>
          <w:rFonts w:ascii="Times New Roman" w:eastAsia="Batang" w:hAnsi="Times New Roman" w:hint="eastAsia"/>
          <w:b/>
          <w:bCs/>
          <w:kern w:val="0"/>
          <w:sz w:val="21"/>
          <w:szCs w:val="21"/>
          <w:lang w:val="en-GB" w:eastAsia="zh-TW"/>
        </w:rPr>
        <w:t>ssue</w:t>
      </w:r>
      <w:r w:rsidRPr="00EC5FC1">
        <w:rPr>
          <w:rFonts w:ascii="Times New Roman" w:eastAsia="Batang" w:hAnsi="Times New Roman"/>
          <w:b/>
          <w:bCs/>
          <w:kern w:val="0"/>
          <w:sz w:val="21"/>
          <w:szCs w:val="21"/>
          <w:lang w:val="en-GB" w:eastAsia="zh-TW"/>
        </w:rPr>
        <w:t xml:space="preserve"> </w:t>
      </w:r>
      <w:r>
        <w:rPr>
          <w:rFonts w:ascii="Times New Roman" w:eastAsia="Batang" w:hAnsi="Times New Roman"/>
          <w:b/>
          <w:bCs/>
          <w:kern w:val="0"/>
          <w:sz w:val="21"/>
          <w:szCs w:val="21"/>
          <w:lang w:val="en-GB" w:eastAsia="zh-TW"/>
        </w:rPr>
        <w:t>3</w:t>
      </w:r>
      <w:r w:rsidRPr="00EC5FC1">
        <w:rPr>
          <w:rFonts w:ascii="Times New Roman" w:eastAsia="Batang" w:hAnsi="Times New Roman"/>
          <w:b/>
          <w:bCs/>
          <w:kern w:val="0"/>
          <w:sz w:val="21"/>
          <w:szCs w:val="21"/>
          <w:lang w:val="en-GB" w:eastAsia="zh-TW"/>
        </w:rPr>
        <w:t xml:space="preserve">: </w:t>
      </w:r>
      <w:r w:rsidRPr="007467B9">
        <w:rPr>
          <w:rFonts w:ascii="Times New Roman" w:eastAsia="Batang" w:hAnsi="Times New Roman"/>
          <w:b/>
          <w:bCs/>
          <w:kern w:val="0"/>
          <w:sz w:val="21"/>
          <w:szCs w:val="21"/>
          <w:lang w:val="en-GB" w:eastAsia="zh-TW"/>
        </w:rPr>
        <w:t xml:space="preserve">Whether the configured max output power reported in </w:t>
      </w:r>
      <w:r>
        <w:rPr>
          <w:rFonts w:ascii="Times New Roman" w:eastAsia="Batang" w:hAnsi="Times New Roman"/>
          <w:b/>
          <w:bCs/>
          <w:kern w:val="0"/>
          <w:sz w:val="21"/>
          <w:szCs w:val="21"/>
          <w:lang w:val="en-GB" w:eastAsia="zh-TW"/>
        </w:rPr>
        <w:t>virtual PHR</w:t>
      </w:r>
      <w:r w:rsidRPr="007467B9">
        <w:rPr>
          <w:rFonts w:ascii="Times New Roman" w:eastAsia="Batang" w:hAnsi="Times New Roman"/>
          <w:b/>
          <w:bCs/>
          <w:kern w:val="0"/>
          <w:sz w:val="21"/>
          <w:szCs w:val="21"/>
          <w:lang w:val="en-GB" w:eastAsia="zh-TW"/>
        </w:rPr>
        <w:t xml:space="preserve"> is per UE or per panel or </w:t>
      </w:r>
      <w:proofErr w:type="gramStart"/>
      <w:r w:rsidRPr="007467B9">
        <w:rPr>
          <w:rFonts w:ascii="Times New Roman" w:eastAsia="Batang" w:hAnsi="Times New Roman"/>
          <w:b/>
          <w:bCs/>
          <w:kern w:val="0"/>
          <w:sz w:val="21"/>
          <w:szCs w:val="21"/>
          <w:lang w:val="en-GB" w:eastAsia="zh-TW"/>
        </w:rPr>
        <w:t>both</w:t>
      </w:r>
      <w:proofErr w:type="gramEnd"/>
    </w:p>
    <w:tbl>
      <w:tblPr>
        <w:tblStyle w:val="aff5"/>
        <w:tblW w:w="0" w:type="auto"/>
        <w:tblLook w:val="04A0" w:firstRow="1" w:lastRow="0" w:firstColumn="1" w:lastColumn="0" w:noHBand="0" w:noVBand="1"/>
      </w:tblPr>
      <w:tblGrid>
        <w:gridCol w:w="9962"/>
      </w:tblGrid>
      <w:tr w:rsidR="00D172C6" w:rsidRPr="00A96F30" w14:paraId="4CCD56C2" w14:textId="77777777" w:rsidTr="00D172C6">
        <w:tc>
          <w:tcPr>
            <w:tcW w:w="9962" w:type="dxa"/>
          </w:tcPr>
          <w:p w14:paraId="1379D8AF" w14:textId="2BAB2E39" w:rsidR="00A96F30" w:rsidRPr="0091539D" w:rsidRDefault="00A96F30" w:rsidP="00A96F30">
            <w:pPr>
              <w:snapToGrid w:val="0"/>
              <w:rPr>
                <w:b/>
                <w:bCs/>
                <w:sz w:val="21"/>
                <w:szCs w:val="21"/>
                <w:highlight w:val="green"/>
                <w:lang w:eastAsia="x-none"/>
              </w:rPr>
            </w:pPr>
            <w:r w:rsidRPr="0091539D">
              <w:rPr>
                <w:b/>
                <w:bCs/>
                <w:sz w:val="21"/>
                <w:szCs w:val="21"/>
                <w:highlight w:val="green"/>
                <w:lang w:eastAsia="x-none"/>
              </w:rPr>
              <w:lastRenderedPageBreak/>
              <w:t>Agreement</w:t>
            </w:r>
            <w:r w:rsidR="0091539D">
              <w:rPr>
                <w:b/>
                <w:bCs/>
                <w:sz w:val="21"/>
                <w:szCs w:val="21"/>
                <w:highlight w:val="green"/>
                <w:lang w:eastAsia="x-none"/>
              </w:rPr>
              <w:t xml:space="preserve"> (</w:t>
            </w:r>
            <w:r w:rsidR="0091539D" w:rsidRPr="0091539D">
              <w:rPr>
                <w:b/>
                <w:bCs/>
                <w:sz w:val="21"/>
                <w:szCs w:val="21"/>
                <w:highlight w:val="green"/>
                <w:lang w:eastAsia="x-none"/>
              </w:rPr>
              <w:t>RAN1#114bis</w:t>
            </w:r>
            <w:r w:rsidR="0091539D">
              <w:rPr>
                <w:b/>
                <w:bCs/>
                <w:sz w:val="21"/>
                <w:szCs w:val="21"/>
                <w:highlight w:val="green"/>
                <w:lang w:eastAsia="x-none"/>
              </w:rPr>
              <w:t>)</w:t>
            </w:r>
          </w:p>
          <w:p w14:paraId="447A6B58" w14:textId="77777777" w:rsidR="00A96F30" w:rsidRPr="00A96F30" w:rsidRDefault="00A96F30" w:rsidP="00A96F30">
            <w:pPr>
              <w:snapToGrid w:val="0"/>
              <w:rPr>
                <w:sz w:val="21"/>
                <w:szCs w:val="21"/>
              </w:rPr>
            </w:pPr>
            <w:r w:rsidRPr="00A96F30">
              <w:rPr>
                <w:sz w:val="21"/>
                <w:szCs w:val="21"/>
              </w:rPr>
              <w:t xml:space="preserve">On unified TCI framework extension for S-DCI based MTRP, if </w:t>
            </w:r>
            <w:proofErr w:type="spellStart"/>
            <w:r w:rsidRPr="00A96F30">
              <w:rPr>
                <w:i/>
                <w:iCs/>
                <w:sz w:val="21"/>
                <w:szCs w:val="21"/>
              </w:rPr>
              <w:t>twoPHRMode</w:t>
            </w:r>
            <w:proofErr w:type="spellEnd"/>
            <w:r w:rsidRPr="00A96F30">
              <w:rPr>
                <w:sz w:val="21"/>
                <w:szCs w:val="21"/>
              </w:rPr>
              <w:t xml:space="preserve"> is configured, and two SRS resource sets for CB/NCB and </w:t>
            </w:r>
            <w:proofErr w:type="spellStart"/>
            <w:r w:rsidRPr="00A96F30">
              <w:rPr>
                <w:i/>
                <w:iCs/>
                <w:sz w:val="21"/>
                <w:szCs w:val="21"/>
              </w:rPr>
              <w:t>multipanelScheme</w:t>
            </w:r>
            <w:proofErr w:type="spellEnd"/>
            <w:r w:rsidRPr="00A96F30">
              <w:rPr>
                <w:sz w:val="21"/>
                <w:szCs w:val="21"/>
              </w:rPr>
              <w:t xml:space="preserve"> for SDM/SFN are configured:</w:t>
            </w:r>
          </w:p>
          <w:p w14:paraId="2774EA88" w14:textId="77777777" w:rsidR="00A96F30" w:rsidRPr="00A96F30" w:rsidRDefault="00A96F30" w:rsidP="00A96F30">
            <w:pPr>
              <w:pStyle w:val="aff2"/>
              <w:numPr>
                <w:ilvl w:val="0"/>
                <w:numId w:val="21"/>
              </w:numPr>
              <w:overflowPunct w:val="0"/>
              <w:autoSpaceDE w:val="0"/>
              <w:autoSpaceDN w:val="0"/>
              <w:adjustRightInd w:val="0"/>
              <w:snapToGrid w:val="0"/>
              <w:spacing w:beforeLines="0" w:afterLines="0"/>
              <w:ind w:firstLineChars="0"/>
              <w:textAlignment w:val="baseline"/>
              <w:rPr>
                <w:sz w:val="21"/>
                <w:szCs w:val="21"/>
              </w:rPr>
            </w:pPr>
            <w:r w:rsidRPr="00A96F30">
              <w:rPr>
                <w:sz w:val="21"/>
                <w:szCs w:val="21"/>
              </w:rPr>
              <w:t>If the UE determines that only one Type 1 PHR is based on an actual PUSCH transmission</w:t>
            </w:r>
          </w:p>
          <w:p w14:paraId="4B563BE5" w14:textId="77777777" w:rsidR="00A96F30" w:rsidRPr="00A96F30" w:rsidRDefault="00A96F30" w:rsidP="00A96F30">
            <w:pPr>
              <w:pStyle w:val="aff2"/>
              <w:numPr>
                <w:ilvl w:val="1"/>
                <w:numId w:val="21"/>
              </w:numPr>
              <w:overflowPunct w:val="0"/>
              <w:autoSpaceDE w:val="0"/>
              <w:autoSpaceDN w:val="0"/>
              <w:adjustRightInd w:val="0"/>
              <w:snapToGrid w:val="0"/>
              <w:spacing w:beforeLines="0" w:afterLines="0"/>
              <w:ind w:firstLineChars="0"/>
              <w:textAlignment w:val="baseline"/>
              <w:rPr>
                <w:sz w:val="21"/>
                <w:szCs w:val="21"/>
              </w:rPr>
            </w:pPr>
            <w:r w:rsidRPr="00A96F30">
              <w:rPr>
                <w:sz w:val="21"/>
                <w:szCs w:val="21"/>
              </w:rPr>
              <w:t xml:space="preserve">If the actual PUSCH transmission applies only the first indicated joint/UL TCI state, the UE provides the second {power headroom, configured max output power} associated with the second indicated joint/UL TCI state for a reference PUSCH transmission </w:t>
            </w:r>
          </w:p>
          <w:p w14:paraId="4644ADE3" w14:textId="77777777" w:rsidR="00A96F30" w:rsidRPr="00A96F30" w:rsidRDefault="00A96F30" w:rsidP="00A96F30">
            <w:pPr>
              <w:pStyle w:val="aff2"/>
              <w:numPr>
                <w:ilvl w:val="1"/>
                <w:numId w:val="21"/>
              </w:numPr>
              <w:overflowPunct w:val="0"/>
              <w:autoSpaceDE w:val="0"/>
              <w:autoSpaceDN w:val="0"/>
              <w:adjustRightInd w:val="0"/>
              <w:snapToGrid w:val="0"/>
              <w:spacing w:beforeLines="0" w:afterLines="0"/>
              <w:ind w:firstLineChars="0"/>
              <w:textAlignment w:val="baseline"/>
              <w:rPr>
                <w:sz w:val="21"/>
                <w:szCs w:val="21"/>
              </w:rPr>
            </w:pPr>
            <w:r w:rsidRPr="00A96F30">
              <w:rPr>
                <w:sz w:val="21"/>
                <w:szCs w:val="21"/>
              </w:rPr>
              <w:t>If the actual PUSCH transmission applies only the second indicated joint/UL TCI state, the UE provides the first {power headroom, configured max output power} associated with the first indicated joint/UL TCI state for a reference PUSCH transmission</w:t>
            </w:r>
          </w:p>
          <w:p w14:paraId="53CFB44E" w14:textId="77777777" w:rsidR="00A96F30" w:rsidRPr="00A96F30" w:rsidRDefault="00A96F30" w:rsidP="00A96F30">
            <w:pPr>
              <w:pStyle w:val="aff2"/>
              <w:numPr>
                <w:ilvl w:val="0"/>
                <w:numId w:val="21"/>
              </w:numPr>
              <w:overflowPunct w:val="0"/>
              <w:autoSpaceDE w:val="0"/>
              <w:autoSpaceDN w:val="0"/>
              <w:adjustRightInd w:val="0"/>
              <w:snapToGrid w:val="0"/>
              <w:spacing w:beforeLines="0" w:afterLines="0"/>
              <w:ind w:firstLineChars="0"/>
              <w:textAlignment w:val="baseline"/>
              <w:rPr>
                <w:color w:val="000000"/>
                <w:sz w:val="21"/>
                <w:szCs w:val="21"/>
              </w:rPr>
            </w:pPr>
            <w:r w:rsidRPr="00A96F30">
              <w:rPr>
                <w:sz w:val="21"/>
                <w:szCs w:val="21"/>
              </w:rPr>
              <w:t>If the UE determines that both Type 1 PHRs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transmission</w:t>
            </w:r>
          </w:p>
          <w:p w14:paraId="21120EC5" w14:textId="70E1DFBB" w:rsidR="00D172C6" w:rsidRPr="00A96F30" w:rsidRDefault="00A96F30" w:rsidP="00A96F30">
            <w:pPr>
              <w:pStyle w:val="aff2"/>
              <w:numPr>
                <w:ilvl w:val="0"/>
                <w:numId w:val="21"/>
              </w:numPr>
              <w:overflowPunct w:val="0"/>
              <w:autoSpaceDE w:val="0"/>
              <w:autoSpaceDN w:val="0"/>
              <w:adjustRightInd w:val="0"/>
              <w:snapToGrid w:val="0"/>
              <w:spacing w:beforeLines="0" w:afterLines="0"/>
              <w:ind w:firstLineChars="0"/>
              <w:textAlignment w:val="baseline"/>
              <w:rPr>
                <w:color w:val="FF0000"/>
                <w:sz w:val="21"/>
                <w:szCs w:val="21"/>
              </w:rPr>
            </w:pPr>
            <w:r w:rsidRPr="00A96F30">
              <w:rPr>
                <w:color w:val="FF0000"/>
                <w:sz w:val="21"/>
                <w:szCs w:val="21"/>
              </w:rPr>
              <w:t>FFS: Whether the configured max output power reported in above cases is per UE or per panel or both</w:t>
            </w:r>
          </w:p>
        </w:tc>
      </w:tr>
    </w:tbl>
    <w:p w14:paraId="53A75218" w14:textId="18369FE6" w:rsidR="00922324" w:rsidRDefault="00D172C6" w:rsidP="00AB0B00">
      <w:pPr>
        <w:snapToGrid w:val="0"/>
        <w:spacing w:beforeLines="50" w:before="156" w:line="288" w:lineRule="auto"/>
        <w:rPr>
          <w:rFonts w:ascii="Times New Roman" w:hAnsi="Times New Roman"/>
          <w:sz w:val="21"/>
          <w:szCs w:val="21"/>
        </w:rPr>
      </w:pPr>
      <w:r>
        <w:rPr>
          <w:rFonts w:ascii="Times New Roman" w:hAnsi="Times New Roman" w:hint="eastAsia"/>
          <w:sz w:val="21"/>
          <w:szCs w:val="21"/>
        </w:rPr>
        <w:t>In</w:t>
      </w:r>
      <w:r>
        <w:rPr>
          <w:rFonts w:ascii="Times New Roman" w:hAnsi="Times New Roman"/>
          <w:sz w:val="21"/>
          <w:szCs w:val="21"/>
        </w:rPr>
        <w:t xml:space="preserve"> RAN1#114</w:t>
      </w:r>
      <w:r w:rsidR="00922324">
        <w:rPr>
          <w:rFonts w:ascii="Times New Roman" w:hAnsi="Times New Roman" w:hint="eastAsia"/>
          <w:sz w:val="21"/>
          <w:szCs w:val="21"/>
        </w:rPr>
        <w:t>bis</w:t>
      </w:r>
      <w:r>
        <w:rPr>
          <w:rFonts w:ascii="Times New Roman" w:hAnsi="Times New Roman"/>
          <w:sz w:val="21"/>
          <w:szCs w:val="21"/>
        </w:rPr>
        <w:t xml:space="preserve"> meeting</w:t>
      </w:r>
      <w:r w:rsidR="00313873">
        <w:rPr>
          <w:rFonts w:ascii="Times New Roman" w:hAnsi="Times New Roman"/>
          <w:sz w:val="21"/>
          <w:szCs w:val="21"/>
        </w:rPr>
        <w:t xml:space="preserve"> [</w:t>
      </w:r>
      <w:r w:rsidR="0091539D">
        <w:rPr>
          <w:rFonts w:ascii="Times New Roman" w:hAnsi="Times New Roman"/>
          <w:sz w:val="21"/>
          <w:szCs w:val="21"/>
        </w:rPr>
        <w:t>2</w:t>
      </w:r>
      <w:r w:rsidR="00313873">
        <w:rPr>
          <w:rFonts w:ascii="Times New Roman" w:hAnsi="Times New Roman"/>
          <w:sz w:val="21"/>
          <w:szCs w:val="21"/>
        </w:rPr>
        <w:t>]</w:t>
      </w:r>
      <w:r>
        <w:rPr>
          <w:rFonts w:ascii="Times New Roman" w:hAnsi="Times New Roman" w:hint="eastAsia"/>
          <w:sz w:val="21"/>
          <w:szCs w:val="21"/>
        </w:rPr>
        <w:t>,</w:t>
      </w:r>
      <w:r>
        <w:rPr>
          <w:rFonts w:ascii="Times New Roman" w:hAnsi="Times New Roman"/>
          <w:sz w:val="21"/>
          <w:szCs w:val="21"/>
        </w:rPr>
        <w:t xml:space="preserve"> </w:t>
      </w:r>
      <w:r w:rsidR="00922324">
        <w:rPr>
          <w:rFonts w:ascii="Times New Roman" w:hAnsi="Times New Roman"/>
          <w:sz w:val="21"/>
          <w:szCs w:val="21"/>
        </w:rPr>
        <w:t xml:space="preserve">it has been agreed that UE </w:t>
      </w:r>
      <w:r w:rsidR="00922324" w:rsidRPr="00922324">
        <w:rPr>
          <w:rFonts w:ascii="Times New Roman" w:hAnsi="Times New Roman"/>
          <w:sz w:val="21"/>
          <w:szCs w:val="21"/>
        </w:rPr>
        <w:t>provides {power headroom, configured max output power} for a reference PUSCH transmission</w:t>
      </w:r>
      <w:r w:rsidR="00922324">
        <w:rPr>
          <w:rFonts w:ascii="Times New Roman" w:hAnsi="Times New Roman"/>
          <w:sz w:val="21"/>
          <w:szCs w:val="21"/>
        </w:rPr>
        <w:t>. However, w</w:t>
      </w:r>
      <w:r w:rsidR="00922324" w:rsidRPr="00922324">
        <w:rPr>
          <w:rFonts w:ascii="Times New Roman" w:hAnsi="Times New Roman"/>
          <w:sz w:val="21"/>
          <w:szCs w:val="21"/>
        </w:rPr>
        <w:t xml:space="preserve">hether the configured max output power reported in </w:t>
      </w:r>
      <w:r w:rsidR="00922324">
        <w:rPr>
          <w:rFonts w:ascii="Times New Roman" w:hAnsi="Times New Roman"/>
          <w:sz w:val="21"/>
          <w:szCs w:val="21"/>
        </w:rPr>
        <w:t>virtual PHR</w:t>
      </w:r>
      <w:r w:rsidR="00922324" w:rsidRPr="00922324">
        <w:rPr>
          <w:rFonts w:ascii="Times New Roman" w:hAnsi="Times New Roman"/>
          <w:sz w:val="21"/>
          <w:szCs w:val="21"/>
        </w:rPr>
        <w:t xml:space="preserve"> is per UE or per panel or both</w:t>
      </w:r>
      <w:r w:rsidR="00922324">
        <w:rPr>
          <w:rFonts w:ascii="Times New Roman" w:hAnsi="Times New Roman"/>
          <w:sz w:val="21"/>
          <w:szCs w:val="21"/>
        </w:rPr>
        <w:t xml:space="preserve"> is left for further study. </w:t>
      </w:r>
      <w:r w:rsidR="00573BC3">
        <w:rPr>
          <w:rFonts w:ascii="Times New Roman" w:hAnsi="Times New Roman"/>
          <w:sz w:val="21"/>
          <w:szCs w:val="21"/>
        </w:rPr>
        <w:t xml:space="preserve">Firstly, </w:t>
      </w:r>
      <w:r w:rsidR="00AB0B00" w:rsidRPr="00AB0B00">
        <w:rPr>
          <w:rFonts w:ascii="Times New Roman" w:hAnsi="Times New Roman"/>
          <w:sz w:val="21"/>
          <w:szCs w:val="21"/>
        </w:rPr>
        <w:t xml:space="preserve">RAN4 have concluded that the configured transmitted power during </w:t>
      </w:r>
      <w:proofErr w:type="spellStart"/>
      <w:r w:rsidR="00AB0B00" w:rsidRPr="00AB0B00">
        <w:rPr>
          <w:rFonts w:ascii="Times New Roman" w:hAnsi="Times New Roman"/>
          <w:sz w:val="21"/>
          <w:szCs w:val="21"/>
        </w:rPr>
        <w:t>STxMP</w:t>
      </w:r>
      <w:proofErr w:type="spellEnd"/>
      <w:r w:rsidR="00AB0B00" w:rsidRPr="00AB0B00">
        <w:rPr>
          <w:rFonts w:ascii="Times New Roman" w:hAnsi="Times New Roman"/>
          <w:sz w:val="21"/>
          <w:szCs w:val="21"/>
          <w:vertAlign w:val="subscript"/>
        </w:rPr>
        <w:t xml:space="preserve"> </w:t>
      </w:r>
      <w:r w:rsidR="00AB0B00" w:rsidRPr="00AB0B00">
        <w:rPr>
          <w:rFonts w:ascii="Times New Roman" w:hAnsi="Times New Roman"/>
          <w:sz w:val="21"/>
          <w:szCs w:val="21"/>
        </w:rPr>
        <w:t xml:space="preserve">shall be defined per indicated joint/UL TCI state for </w:t>
      </w:r>
      <w:proofErr w:type="spellStart"/>
      <w:r w:rsidR="00AB0B00" w:rsidRPr="00AB0B00">
        <w:rPr>
          <w:rFonts w:ascii="Times New Roman" w:hAnsi="Times New Roman"/>
          <w:sz w:val="21"/>
          <w:szCs w:val="21"/>
        </w:rPr>
        <w:t>STxMP</w:t>
      </w:r>
      <w:proofErr w:type="spellEnd"/>
      <w:r w:rsidR="00AB0B00" w:rsidRPr="00AB0B00">
        <w:rPr>
          <w:rFonts w:ascii="Times New Roman" w:hAnsi="Times New Roman"/>
          <w:sz w:val="21"/>
          <w:szCs w:val="21"/>
        </w:rPr>
        <w:t xml:space="preserve">, i.e., it will be defined as </w:t>
      </w:r>
      <w:proofErr w:type="spellStart"/>
      <w:proofErr w:type="gramStart"/>
      <w:r w:rsidR="00AB0B00" w:rsidRPr="00AB0B00">
        <w:rPr>
          <w:rFonts w:ascii="Times New Roman" w:hAnsi="Times New Roman"/>
          <w:sz w:val="21"/>
          <w:szCs w:val="21"/>
        </w:rPr>
        <w:t>P</w:t>
      </w:r>
      <w:r w:rsidR="00AB0B00" w:rsidRPr="00AB0B00">
        <w:rPr>
          <w:rFonts w:ascii="Times New Roman" w:hAnsi="Times New Roman"/>
          <w:sz w:val="21"/>
          <w:szCs w:val="21"/>
          <w:vertAlign w:val="subscript"/>
        </w:rPr>
        <w:t>CMAXf,c</w:t>
      </w:r>
      <w:proofErr w:type="gramEnd"/>
      <w:r w:rsidR="00AB0B00" w:rsidRPr="00AB0B00">
        <w:rPr>
          <w:rFonts w:ascii="Times New Roman" w:hAnsi="Times New Roman"/>
          <w:sz w:val="21"/>
          <w:szCs w:val="21"/>
          <w:vertAlign w:val="subscript"/>
        </w:rPr>
        <w:t>,k</w:t>
      </w:r>
      <w:proofErr w:type="spellEnd"/>
      <w:r w:rsidR="00AB0B00" w:rsidRPr="00AB0B00">
        <w:rPr>
          <w:rFonts w:ascii="Times New Roman" w:hAnsi="Times New Roman"/>
          <w:sz w:val="21"/>
          <w:szCs w:val="21"/>
        </w:rPr>
        <w:t xml:space="preserve"> where ‘k (k=0,1)’ </w:t>
      </w:r>
      <w:bookmarkStart w:id="5" w:name="_Hlk143633573"/>
      <w:r w:rsidR="00AB0B00" w:rsidRPr="00AB0B00">
        <w:rPr>
          <w:rFonts w:ascii="Times New Roman" w:hAnsi="Times New Roman"/>
          <w:sz w:val="21"/>
          <w:szCs w:val="21"/>
        </w:rPr>
        <w:t>corresponds to the first and second indicated joint/UL TCI states, respectively.</w:t>
      </w:r>
      <w:bookmarkEnd w:id="5"/>
      <w:r w:rsidR="00AB0B00">
        <w:rPr>
          <w:rFonts w:ascii="Times New Roman" w:hAnsi="Times New Roman"/>
          <w:sz w:val="21"/>
          <w:szCs w:val="21"/>
        </w:rPr>
        <w:t xml:space="preserve"> </w:t>
      </w:r>
      <w:r w:rsidR="00573BC3">
        <w:rPr>
          <w:rFonts w:ascii="Times New Roman" w:hAnsi="Times New Roman"/>
          <w:sz w:val="21"/>
          <w:szCs w:val="21"/>
        </w:rPr>
        <w:t xml:space="preserve">Secondly, when </w:t>
      </w:r>
      <w:proofErr w:type="spellStart"/>
      <w:r w:rsidR="00573BC3" w:rsidRPr="00A96F30">
        <w:rPr>
          <w:rFonts w:ascii="Times New Roman" w:hAnsi="Times New Roman"/>
          <w:i/>
          <w:iCs/>
          <w:sz w:val="21"/>
          <w:szCs w:val="21"/>
        </w:rPr>
        <w:t>twoPHRMode</w:t>
      </w:r>
      <w:proofErr w:type="spellEnd"/>
      <w:r w:rsidR="00573BC3" w:rsidRPr="00A96F30">
        <w:rPr>
          <w:rFonts w:ascii="Times New Roman" w:hAnsi="Times New Roman"/>
          <w:sz w:val="21"/>
          <w:szCs w:val="21"/>
        </w:rPr>
        <w:t xml:space="preserve"> is configured</w:t>
      </w:r>
      <w:r w:rsidR="00573BC3">
        <w:rPr>
          <w:rFonts w:ascii="Times New Roman" w:hAnsi="Times New Roman"/>
          <w:sz w:val="21"/>
          <w:szCs w:val="21"/>
        </w:rPr>
        <w:t xml:space="preserve">, UE determines two PHRs for </w:t>
      </w:r>
      <w:r w:rsidR="00C57B59">
        <w:rPr>
          <w:rFonts w:ascii="Times New Roman" w:hAnsi="Times New Roman"/>
          <w:sz w:val="21"/>
          <w:szCs w:val="21"/>
        </w:rPr>
        <w:t>each</w:t>
      </w:r>
      <w:r w:rsidR="00573BC3">
        <w:rPr>
          <w:rFonts w:ascii="Times New Roman" w:hAnsi="Times New Roman"/>
          <w:sz w:val="21"/>
          <w:szCs w:val="21"/>
        </w:rPr>
        <w:t xml:space="preserve"> panel</w:t>
      </w:r>
      <w:r w:rsidR="00413E88">
        <w:rPr>
          <w:rFonts w:ascii="Times New Roman" w:hAnsi="Times New Roman"/>
          <w:sz w:val="21"/>
          <w:szCs w:val="21"/>
        </w:rPr>
        <w:t xml:space="preserve"> separately</w:t>
      </w:r>
      <w:r w:rsidR="00C57B59" w:rsidRPr="00AB0B00">
        <w:rPr>
          <w:rFonts w:ascii="Times New Roman" w:hAnsi="Times New Roman"/>
          <w:sz w:val="21"/>
          <w:szCs w:val="21"/>
        </w:rPr>
        <w:t>.</w:t>
      </w:r>
      <w:r w:rsidR="00C57B59">
        <w:rPr>
          <w:rFonts w:ascii="Times New Roman" w:hAnsi="Times New Roman"/>
          <w:sz w:val="21"/>
          <w:szCs w:val="21"/>
        </w:rPr>
        <w:t xml:space="preserve"> In other words, when UE calculates </w:t>
      </w:r>
      <w:r w:rsidR="00413E88">
        <w:rPr>
          <w:rFonts w:ascii="Times New Roman" w:hAnsi="Times New Roman"/>
          <w:sz w:val="21"/>
          <w:szCs w:val="21"/>
        </w:rPr>
        <w:t xml:space="preserve">PHR for </w:t>
      </w:r>
      <w:r w:rsidR="00413E88" w:rsidRPr="00413E88">
        <w:rPr>
          <w:rFonts w:ascii="Times New Roman" w:hAnsi="Times New Roman"/>
          <w:sz w:val="21"/>
          <w:szCs w:val="21"/>
        </w:rPr>
        <w:t>a reference PUSCH transmission</w:t>
      </w:r>
      <w:r w:rsidR="00413E88" w:rsidRPr="00413E88">
        <w:t xml:space="preserve"> </w:t>
      </w:r>
      <w:r w:rsidR="00413E88" w:rsidRPr="00413E88">
        <w:rPr>
          <w:rFonts w:ascii="Times New Roman" w:hAnsi="Times New Roman"/>
          <w:sz w:val="21"/>
          <w:szCs w:val="21"/>
        </w:rPr>
        <w:t>associated with the first indicated joint/UL TCI state</w:t>
      </w:r>
      <w:r w:rsidR="00413E88">
        <w:rPr>
          <w:rFonts w:ascii="Times New Roman" w:hAnsi="Times New Roman"/>
          <w:sz w:val="21"/>
          <w:szCs w:val="21"/>
        </w:rPr>
        <w:t xml:space="preserve">, the </w:t>
      </w:r>
      <w:proofErr w:type="spellStart"/>
      <w:proofErr w:type="gramStart"/>
      <w:r w:rsidR="00413E88" w:rsidRPr="00AB0B00">
        <w:rPr>
          <w:rFonts w:ascii="Times New Roman" w:hAnsi="Times New Roman"/>
          <w:sz w:val="21"/>
          <w:szCs w:val="21"/>
        </w:rPr>
        <w:t>P</w:t>
      </w:r>
      <w:r w:rsidR="00413E88" w:rsidRPr="00AB0B00">
        <w:rPr>
          <w:rFonts w:ascii="Times New Roman" w:hAnsi="Times New Roman"/>
          <w:sz w:val="21"/>
          <w:szCs w:val="21"/>
          <w:vertAlign w:val="subscript"/>
        </w:rPr>
        <w:t>CMAXf,c</w:t>
      </w:r>
      <w:proofErr w:type="gramEnd"/>
      <w:r w:rsidR="00413E88" w:rsidRPr="00AB0B00">
        <w:rPr>
          <w:rFonts w:ascii="Times New Roman" w:hAnsi="Times New Roman"/>
          <w:sz w:val="21"/>
          <w:szCs w:val="21"/>
          <w:vertAlign w:val="subscript"/>
        </w:rPr>
        <w:t>,k</w:t>
      </w:r>
      <w:proofErr w:type="spellEnd"/>
      <w:r w:rsidR="00413E88" w:rsidRPr="00AB0B00">
        <w:rPr>
          <w:rFonts w:ascii="Times New Roman" w:hAnsi="Times New Roman"/>
          <w:sz w:val="21"/>
          <w:szCs w:val="21"/>
        </w:rPr>
        <w:t xml:space="preserve"> where ‘k=0’ corresponds to the first indicated joint/UL TCI states</w:t>
      </w:r>
      <w:r w:rsidR="00413E88">
        <w:rPr>
          <w:rFonts w:ascii="Times New Roman" w:hAnsi="Times New Roman"/>
          <w:sz w:val="21"/>
          <w:szCs w:val="21"/>
        </w:rPr>
        <w:t xml:space="preserve"> is used for power headroom calculation. Therefore, </w:t>
      </w:r>
      <w:r w:rsidR="00413E88" w:rsidRPr="00413E88">
        <w:rPr>
          <w:rFonts w:ascii="Times New Roman" w:hAnsi="Times New Roman"/>
          <w:sz w:val="21"/>
          <w:szCs w:val="21"/>
        </w:rPr>
        <w:t>the configured max output power reported</w:t>
      </w:r>
      <w:r w:rsidR="00413E88" w:rsidRPr="00413E88">
        <w:t xml:space="preserve"> </w:t>
      </w:r>
      <w:r w:rsidR="00413E88" w:rsidRPr="00413E88">
        <w:rPr>
          <w:rFonts w:ascii="Times New Roman" w:hAnsi="Times New Roman"/>
          <w:sz w:val="21"/>
          <w:szCs w:val="21"/>
        </w:rPr>
        <w:t>for a reference PUSCH transmission</w:t>
      </w:r>
      <w:r w:rsidR="00413E88">
        <w:rPr>
          <w:rFonts w:ascii="Times New Roman" w:hAnsi="Times New Roman"/>
          <w:sz w:val="21"/>
          <w:szCs w:val="21"/>
        </w:rPr>
        <w:t xml:space="preserve"> </w:t>
      </w:r>
      <w:r w:rsidR="00AB0B00">
        <w:rPr>
          <w:rFonts w:ascii="Times New Roman" w:hAnsi="Times New Roman"/>
          <w:sz w:val="21"/>
          <w:szCs w:val="21"/>
        </w:rPr>
        <w:t xml:space="preserve">should be panel specific </w:t>
      </w:r>
      <w:proofErr w:type="spellStart"/>
      <w:proofErr w:type="gramStart"/>
      <w:r w:rsidR="00413E88" w:rsidRPr="00AB0B00">
        <w:rPr>
          <w:rFonts w:ascii="Times New Roman" w:hAnsi="Times New Roman"/>
          <w:sz w:val="21"/>
          <w:szCs w:val="21"/>
        </w:rPr>
        <w:t>P</w:t>
      </w:r>
      <w:r w:rsidR="00413E88" w:rsidRPr="00AB0B00">
        <w:rPr>
          <w:rFonts w:ascii="Times New Roman" w:hAnsi="Times New Roman"/>
          <w:sz w:val="21"/>
          <w:szCs w:val="21"/>
          <w:vertAlign w:val="subscript"/>
        </w:rPr>
        <w:t>CMAXf,c</w:t>
      </w:r>
      <w:proofErr w:type="gramEnd"/>
      <w:r w:rsidR="00413E88" w:rsidRPr="00AB0B00">
        <w:rPr>
          <w:rFonts w:ascii="Times New Roman" w:hAnsi="Times New Roman"/>
          <w:sz w:val="21"/>
          <w:szCs w:val="21"/>
          <w:vertAlign w:val="subscript"/>
        </w:rPr>
        <w:t>,k</w:t>
      </w:r>
      <w:proofErr w:type="spellEnd"/>
      <w:r w:rsidR="00AB0B00">
        <w:rPr>
          <w:rFonts w:ascii="Times New Roman" w:hAnsi="Times New Roman"/>
          <w:sz w:val="21"/>
          <w:szCs w:val="21"/>
        </w:rPr>
        <w:t xml:space="preserve"> corresponding to two panels</w:t>
      </w:r>
      <w:r w:rsidR="00B309B7">
        <w:rPr>
          <w:rFonts w:ascii="Times New Roman" w:hAnsi="Times New Roman"/>
          <w:sz w:val="21"/>
          <w:szCs w:val="21"/>
        </w:rPr>
        <w:t xml:space="preserve">. </w:t>
      </w:r>
    </w:p>
    <w:p w14:paraId="11C5AF91" w14:textId="33CB8E05" w:rsidR="00B309B7" w:rsidRDefault="00B309B7" w:rsidP="00B309B7">
      <w:pPr>
        <w:snapToGrid w:val="0"/>
        <w:spacing w:beforeLines="50" w:before="156" w:line="288" w:lineRule="auto"/>
        <w:rPr>
          <w:rFonts w:ascii="Times New Roman" w:hAnsi="Times New Roman"/>
          <w:b/>
          <w:i/>
          <w:sz w:val="21"/>
          <w:szCs w:val="21"/>
        </w:rPr>
      </w:pPr>
      <w:r w:rsidRPr="00277BA2">
        <w:rPr>
          <w:rFonts w:ascii="Times New Roman" w:hAnsi="Times New Roman"/>
          <w:b/>
          <w:i/>
          <w:sz w:val="21"/>
          <w:szCs w:val="21"/>
          <w:u w:val="single"/>
        </w:rPr>
        <w:t xml:space="preserve">Proposal </w:t>
      </w:r>
      <w:r w:rsidR="007467B9">
        <w:rPr>
          <w:rFonts w:ascii="Times New Roman" w:hAnsi="Times New Roman"/>
          <w:b/>
          <w:i/>
          <w:sz w:val="21"/>
          <w:szCs w:val="21"/>
          <w:u w:val="single"/>
        </w:rPr>
        <w:t>3</w:t>
      </w:r>
      <w:r w:rsidRPr="0092427C">
        <w:rPr>
          <w:rFonts w:ascii="Times New Roman" w:hAnsi="Times New Roman"/>
          <w:b/>
          <w:i/>
          <w:sz w:val="21"/>
          <w:szCs w:val="21"/>
        </w:rPr>
        <w:t>:</w:t>
      </w:r>
      <w:r w:rsidRPr="00B309B7">
        <w:rPr>
          <w:rFonts w:ascii="Times New Roman" w:hAnsi="Times New Roman"/>
          <w:b/>
          <w:i/>
          <w:sz w:val="21"/>
          <w:szCs w:val="21"/>
        </w:rPr>
        <w:tab/>
      </w:r>
      <w:r w:rsidR="00413E88">
        <w:rPr>
          <w:rFonts w:ascii="Times New Roman" w:hAnsi="Times New Roman"/>
          <w:b/>
          <w:i/>
          <w:sz w:val="21"/>
          <w:szCs w:val="21"/>
        </w:rPr>
        <w:t>T</w:t>
      </w:r>
      <w:r w:rsidR="00413E88" w:rsidRPr="00413E88">
        <w:rPr>
          <w:rFonts w:ascii="Times New Roman" w:hAnsi="Times New Roman"/>
          <w:b/>
          <w:i/>
          <w:sz w:val="21"/>
          <w:szCs w:val="21"/>
        </w:rPr>
        <w:t xml:space="preserve">he configured max output power reported for a reference PUSCH transmission should be panel specific </w:t>
      </w:r>
      <w:proofErr w:type="spellStart"/>
      <w:proofErr w:type="gramStart"/>
      <w:r w:rsidR="00413E88" w:rsidRPr="00413E88">
        <w:rPr>
          <w:rFonts w:ascii="Times New Roman" w:hAnsi="Times New Roman"/>
          <w:b/>
          <w:i/>
          <w:sz w:val="21"/>
          <w:szCs w:val="21"/>
        </w:rPr>
        <w:t>P</w:t>
      </w:r>
      <w:r w:rsidR="00413E88" w:rsidRPr="00413E88">
        <w:rPr>
          <w:rFonts w:ascii="Times New Roman" w:hAnsi="Times New Roman"/>
          <w:b/>
          <w:i/>
          <w:sz w:val="21"/>
          <w:szCs w:val="21"/>
          <w:vertAlign w:val="subscript"/>
        </w:rPr>
        <w:t>CMAXf,c</w:t>
      </w:r>
      <w:proofErr w:type="gramEnd"/>
      <w:r w:rsidR="00413E88" w:rsidRPr="00413E88">
        <w:rPr>
          <w:rFonts w:ascii="Times New Roman" w:hAnsi="Times New Roman"/>
          <w:b/>
          <w:i/>
          <w:sz w:val="21"/>
          <w:szCs w:val="21"/>
          <w:vertAlign w:val="subscript"/>
        </w:rPr>
        <w:t>,k</w:t>
      </w:r>
      <w:proofErr w:type="spellEnd"/>
      <w:r w:rsidR="00413E88" w:rsidRPr="00413E88">
        <w:rPr>
          <w:rFonts w:ascii="Times New Roman" w:hAnsi="Times New Roman"/>
          <w:b/>
          <w:i/>
          <w:sz w:val="21"/>
          <w:szCs w:val="21"/>
        </w:rPr>
        <w:t>.</w:t>
      </w:r>
    </w:p>
    <w:p w14:paraId="763572FB" w14:textId="77777777" w:rsidR="00CA277D" w:rsidRDefault="00CA277D" w:rsidP="00CA277D">
      <w:pPr>
        <w:widowControl/>
        <w:spacing w:line="252" w:lineRule="auto"/>
        <w:contextualSpacing/>
        <w:jc w:val="left"/>
        <w:rPr>
          <w:rFonts w:ascii="Times New Roman" w:hAnsi="Times New Roman"/>
          <w:color w:val="000000"/>
          <w:sz w:val="18"/>
          <w:szCs w:val="18"/>
        </w:rPr>
      </w:pPr>
    </w:p>
    <w:p w14:paraId="2CC21D30" w14:textId="5966E788" w:rsidR="0091539D" w:rsidRPr="0091539D" w:rsidRDefault="0091539D" w:rsidP="0091539D">
      <w:pPr>
        <w:snapToGrid w:val="0"/>
        <w:spacing w:beforeLines="50" w:before="156" w:line="288" w:lineRule="auto"/>
        <w:rPr>
          <w:rFonts w:ascii="Times New Roman" w:eastAsia="Batang" w:hAnsi="Times New Roman"/>
          <w:b/>
          <w:bCs/>
          <w:kern w:val="0"/>
          <w:sz w:val="21"/>
          <w:szCs w:val="21"/>
          <w:lang w:val="en-GB" w:eastAsia="zh-TW"/>
        </w:rPr>
      </w:pPr>
      <w:r>
        <w:rPr>
          <w:rFonts w:ascii="Times New Roman" w:eastAsia="Batang" w:hAnsi="Times New Roman"/>
          <w:b/>
          <w:bCs/>
          <w:kern w:val="0"/>
          <w:sz w:val="21"/>
          <w:szCs w:val="21"/>
          <w:lang w:val="en-GB" w:eastAsia="zh-TW"/>
        </w:rPr>
        <w:t xml:space="preserve">Issue 4: </w:t>
      </w:r>
      <w:r w:rsidRPr="0091539D">
        <w:rPr>
          <w:rFonts w:ascii="Times New Roman" w:eastAsia="Batang" w:hAnsi="Times New Roman"/>
          <w:b/>
          <w:bCs/>
          <w:kern w:val="0"/>
          <w:sz w:val="21"/>
          <w:szCs w:val="21"/>
          <w:lang w:val="en-GB" w:eastAsia="zh-TW"/>
        </w:rPr>
        <w:t xml:space="preserve">Panel/TRP-specific PHR </w:t>
      </w:r>
      <w:proofErr w:type="gramStart"/>
      <w:r w:rsidRPr="0091539D">
        <w:rPr>
          <w:rFonts w:ascii="Times New Roman" w:eastAsia="Batang" w:hAnsi="Times New Roman"/>
          <w:b/>
          <w:bCs/>
          <w:kern w:val="0"/>
          <w:sz w:val="21"/>
          <w:szCs w:val="21"/>
          <w:lang w:val="en-GB" w:eastAsia="zh-TW"/>
        </w:rPr>
        <w:t>triggering</w:t>
      </w:r>
      <w:proofErr w:type="gramEnd"/>
    </w:p>
    <w:p w14:paraId="6D0D4A8A" w14:textId="3478E4A1" w:rsidR="00CA277D" w:rsidRPr="00DB1B6A" w:rsidRDefault="00CA277D" w:rsidP="0091539D">
      <w:pPr>
        <w:snapToGrid w:val="0"/>
        <w:spacing w:beforeLines="50" w:before="156" w:line="288" w:lineRule="auto"/>
        <w:rPr>
          <w:rFonts w:ascii="Times New Roman" w:hAnsi="Times New Roman"/>
          <w:sz w:val="21"/>
          <w:szCs w:val="21"/>
        </w:rPr>
      </w:pPr>
      <w:r w:rsidRPr="00DB1B6A">
        <w:rPr>
          <w:rFonts w:ascii="Times New Roman" w:hAnsi="Times New Roman"/>
          <w:sz w:val="21"/>
          <w:szCs w:val="21"/>
        </w:rPr>
        <w:t>For S-TRP, PHR is triggered if the path loss has changed more than a threshold, and the path loss variation for one cell assessed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For M-TRP, it is possible that the pathloss measured at present time is from TRP1, and the pathloss measured at the transmission time of the last transmission of PHR on the pathloss reference in use at that time is from TRP2, then th</w:t>
      </w:r>
      <w:r w:rsidR="00DB1B6A" w:rsidRPr="00DB1B6A">
        <w:rPr>
          <w:rFonts w:ascii="Times New Roman" w:hAnsi="Times New Roman"/>
          <w:sz w:val="21"/>
          <w:szCs w:val="21"/>
        </w:rPr>
        <w:t xml:space="preserve">e path loss variation is the difference between M-TRPs, which is not accurate for PHR trigger. Therefore, the pathloss reference used for determining the pathloss variation of one cell at different time should be derived from the same TRP, in other words, from the joint/UL TCI state(s) used as either the first or second indicated TCI state. </w:t>
      </w:r>
    </w:p>
    <w:p w14:paraId="63AE9ADB" w14:textId="3B73C338" w:rsidR="00DB1B6A" w:rsidRPr="00DB1B6A" w:rsidRDefault="00DB1B6A" w:rsidP="0091539D">
      <w:pPr>
        <w:snapToGrid w:val="0"/>
        <w:spacing w:beforeLines="50" w:before="156" w:line="288" w:lineRule="auto"/>
        <w:rPr>
          <w:rFonts w:ascii="Times New Roman" w:hAnsi="Times New Roman"/>
          <w:sz w:val="21"/>
          <w:szCs w:val="21"/>
        </w:rPr>
      </w:pPr>
      <w:r w:rsidRPr="00277BA2">
        <w:rPr>
          <w:rFonts w:ascii="Times New Roman" w:hAnsi="Times New Roman"/>
          <w:b/>
          <w:i/>
          <w:sz w:val="21"/>
          <w:szCs w:val="21"/>
          <w:u w:val="single"/>
        </w:rPr>
        <w:t xml:space="preserve">Proposal </w:t>
      </w:r>
      <w:r w:rsidR="0091539D">
        <w:rPr>
          <w:rFonts w:ascii="Times New Roman" w:hAnsi="Times New Roman"/>
          <w:b/>
          <w:i/>
          <w:sz w:val="21"/>
          <w:szCs w:val="21"/>
          <w:u w:val="single"/>
        </w:rPr>
        <w:t>4</w:t>
      </w:r>
      <w:r w:rsidRPr="0092427C">
        <w:rPr>
          <w:rFonts w:ascii="Times New Roman" w:hAnsi="Times New Roman"/>
          <w:b/>
          <w:i/>
          <w:sz w:val="21"/>
          <w:szCs w:val="21"/>
        </w:rPr>
        <w:t>:</w:t>
      </w:r>
      <w:r w:rsidRPr="00B309B7">
        <w:rPr>
          <w:rFonts w:ascii="Times New Roman" w:hAnsi="Times New Roman"/>
          <w:b/>
          <w:i/>
          <w:sz w:val="21"/>
          <w:szCs w:val="21"/>
        </w:rPr>
        <w:tab/>
      </w:r>
      <w:r w:rsidRPr="00DB1B6A">
        <w:rPr>
          <w:rFonts w:ascii="Times New Roman" w:hAnsi="Times New Roman"/>
          <w:b/>
          <w:i/>
          <w:sz w:val="21"/>
          <w:szCs w:val="21"/>
        </w:rPr>
        <w:t>On unified TCI framework extension, if a UE is configured with two SRS resource sets for CB/NCB, support per-TRP pathloss variation monitoring for event-triggered PHR. The pathloss reference used for determining the pathloss variation of one cell at different time should be derived from the joint/UL TCI state(s) used as either the first or second indicated TCI state</w:t>
      </w:r>
      <w:r>
        <w:rPr>
          <w:rFonts w:ascii="Times New Roman" w:hAnsi="Times New Roman"/>
          <w:b/>
          <w:i/>
          <w:sz w:val="21"/>
          <w:szCs w:val="21"/>
        </w:rPr>
        <w:t>.</w:t>
      </w:r>
    </w:p>
    <w:p w14:paraId="515AC4D1" w14:textId="77777777" w:rsidR="00CA277D" w:rsidRDefault="00CA277D" w:rsidP="00CA277D">
      <w:pPr>
        <w:widowControl/>
        <w:spacing w:line="252" w:lineRule="auto"/>
        <w:contextualSpacing/>
        <w:jc w:val="left"/>
        <w:rPr>
          <w:rFonts w:ascii="Times New Roman" w:eastAsia="PMingLiU" w:hAnsi="Times New Roman"/>
          <w:b/>
          <w:i/>
          <w:color w:val="000000"/>
          <w:kern w:val="0"/>
          <w:sz w:val="21"/>
          <w:szCs w:val="21"/>
          <w:lang w:val="x-none" w:eastAsia="zh-TW"/>
        </w:rPr>
      </w:pPr>
    </w:p>
    <w:p w14:paraId="5F84CE87" w14:textId="6B0E86F7" w:rsidR="00E46553" w:rsidRPr="00E46553" w:rsidRDefault="00E46553" w:rsidP="00E46553">
      <w:pPr>
        <w:pStyle w:val="1"/>
        <w:spacing w:before="156" w:after="156"/>
        <w:rPr>
          <w:rFonts w:ascii="Times New Roman" w:eastAsia="等线" w:hAnsi="Times New Roman"/>
          <w:lang w:eastAsia="zh-CN"/>
        </w:rPr>
      </w:pPr>
      <w:r w:rsidRPr="00E46553">
        <w:rPr>
          <w:rFonts w:ascii="Times New Roman" w:eastAsia="等线" w:hAnsi="Times New Roman"/>
          <w:lang w:eastAsia="zh-CN"/>
        </w:rPr>
        <w:t>Beam failure recovery</w:t>
      </w:r>
      <w:r w:rsidRPr="005B071C">
        <w:rPr>
          <w:rFonts w:ascii="Times New Roman" w:eastAsia="等线" w:hAnsi="Times New Roman"/>
          <w:lang w:eastAsia="zh-CN"/>
        </w:rPr>
        <w:t xml:space="preserve"> for MTRP</w:t>
      </w:r>
    </w:p>
    <w:p w14:paraId="4CDA31CC" w14:textId="77777777" w:rsidR="00125D7B" w:rsidRDefault="00C16D1E" w:rsidP="00125D7B">
      <w:pPr>
        <w:autoSpaceDE w:val="0"/>
        <w:autoSpaceDN w:val="0"/>
        <w:adjustRightInd w:val="0"/>
        <w:snapToGrid w:val="0"/>
        <w:spacing w:beforeLines="50" w:before="156" w:line="288" w:lineRule="auto"/>
        <w:rPr>
          <w:rFonts w:ascii="Times New Roman" w:hAnsi="Times New Roman"/>
          <w:color w:val="000000" w:themeColor="text1"/>
          <w:sz w:val="21"/>
          <w:szCs w:val="21"/>
        </w:rPr>
      </w:pPr>
      <w:r>
        <w:rPr>
          <w:rFonts w:ascii="Times New Roman" w:hAnsi="Times New Roman"/>
          <w:color w:val="000000"/>
          <w:sz w:val="21"/>
          <w:szCs w:val="21"/>
        </w:rPr>
        <w:t xml:space="preserve">Both explicitly and implicitly BFD-RS are supported for M-TRP, compared with explicitly BFD-RS configured by RRC, </w:t>
      </w:r>
      <w:r>
        <w:rPr>
          <w:rFonts w:ascii="Times New Roman" w:hAnsi="Times New Roman"/>
          <w:color w:val="000000"/>
          <w:sz w:val="21"/>
          <w:szCs w:val="21"/>
        </w:rPr>
        <w:lastRenderedPageBreak/>
        <w:t xml:space="preserve">implicitly BFD-RS is dynamically changed with CORESET, which is more suitable for UE to assess the channel condition. </w:t>
      </w:r>
      <w:r w:rsidR="00E46553" w:rsidRPr="00E46553">
        <w:rPr>
          <w:rFonts w:ascii="Times New Roman" w:hAnsi="Times New Roman"/>
          <w:color w:val="000000"/>
          <w:sz w:val="21"/>
          <w:szCs w:val="21"/>
        </w:rPr>
        <w:t xml:space="preserve">On unified TCI framework extension </w:t>
      </w:r>
      <w:r w:rsidR="00E46553" w:rsidRPr="00E46553">
        <w:rPr>
          <w:rFonts w:ascii="Times New Roman" w:hAnsi="Times New Roman"/>
          <w:color w:val="000000" w:themeColor="text1"/>
          <w:sz w:val="21"/>
          <w:szCs w:val="21"/>
        </w:rPr>
        <w:t>for S-DCI based MTRP, if the UE is provided the first candidate beam RS list (</w:t>
      </w:r>
      <m:oMath>
        <m:sSub>
          <m:sSubPr>
            <m:ctrlPr>
              <w:rPr>
                <w:rFonts w:ascii="Cambria Math" w:hAnsi="Cambria Math"/>
                <w:color w:val="000000" w:themeColor="text1"/>
                <w:sz w:val="21"/>
                <w:szCs w:val="21"/>
              </w:rPr>
            </m:ctrlPr>
          </m:sSubPr>
          <m:e>
            <m:acc>
              <m:accPr>
                <m:chr m:val="̅"/>
                <m:ctrlPr>
                  <w:rPr>
                    <w:rFonts w:ascii="Cambria Math" w:hAnsi="Cambria Math"/>
                    <w:color w:val="000000" w:themeColor="text1"/>
                    <w:sz w:val="21"/>
                    <w:szCs w:val="21"/>
                  </w:rPr>
                </m:ctrlPr>
              </m:accPr>
              <m:e>
                <m:r>
                  <w:rPr>
                    <w:rFonts w:ascii="Cambria Math" w:hAnsi="Cambria Math"/>
                    <w:color w:val="000000" w:themeColor="text1"/>
                    <w:sz w:val="21"/>
                    <w:szCs w:val="21"/>
                  </w:rPr>
                  <m:t>q</m:t>
                </m:r>
              </m:e>
            </m:acc>
          </m:e>
          <m:sub>
            <m:r>
              <m:rPr>
                <m:sty m:val="p"/>
              </m:rPr>
              <w:rPr>
                <w:rFonts w:ascii="Cambria Math" w:hAnsi="Cambria Math"/>
                <w:color w:val="000000" w:themeColor="text1"/>
                <w:sz w:val="21"/>
                <w:szCs w:val="21"/>
              </w:rPr>
              <m:t>1,0</m:t>
            </m:r>
          </m:sub>
        </m:sSub>
      </m:oMath>
      <w:r w:rsidR="00E46553" w:rsidRPr="00E46553">
        <w:rPr>
          <w:rFonts w:ascii="Times New Roman" w:hAnsi="Times New Roman"/>
          <w:color w:val="000000" w:themeColor="text1"/>
          <w:sz w:val="21"/>
          <w:szCs w:val="21"/>
        </w:rPr>
        <w:t>) and the second candidate beam RS set (</w:t>
      </w:r>
      <m:oMath>
        <m:sSub>
          <m:sSubPr>
            <m:ctrlPr>
              <w:rPr>
                <w:rFonts w:ascii="Cambria Math" w:hAnsi="Cambria Math"/>
                <w:color w:val="000000" w:themeColor="text1"/>
                <w:sz w:val="21"/>
                <w:szCs w:val="21"/>
              </w:rPr>
            </m:ctrlPr>
          </m:sSubPr>
          <m:e>
            <m:acc>
              <m:accPr>
                <m:chr m:val="̅"/>
                <m:ctrlPr>
                  <w:rPr>
                    <w:rFonts w:ascii="Cambria Math" w:hAnsi="Cambria Math"/>
                    <w:color w:val="000000" w:themeColor="text1"/>
                    <w:sz w:val="21"/>
                    <w:szCs w:val="21"/>
                  </w:rPr>
                </m:ctrlPr>
              </m:accPr>
              <m:e>
                <m:r>
                  <w:rPr>
                    <w:rFonts w:ascii="Cambria Math" w:hAnsi="Cambria Math"/>
                    <w:color w:val="000000" w:themeColor="text1"/>
                    <w:sz w:val="21"/>
                    <w:szCs w:val="21"/>
                  </w:rPr>
                  <m:t>q</m:t>
                </m:r>
              </m:e>
            </m:acc>
          </m:e>
          <m:sub>
            <m:r>
              <m:rPr>
                <m:sty m:val="p"/>
              </m:rPr>
              <w:rPr>
                <w:rFonts w:ascii="Cambria Math" w:hAnsi="Cambria Math"/>
                <w:color w:val="000000" w:themeColor="text1"/>
                <w:sz w:val="21"/>
                <w:szCs w:val="21"/>
              </w:rPr>
              <m:t>1,1</m:t>
            </m:r>
          </m:sub>
        </m:sSub>
      </m:oMath>
      <w:r w:rsidR="00E46553" w:rsidRPr="00E46553">
        <w:rPr>
          <w:rFonts w:ascii="Times New Roman" w:hAnsi="Times New Roman"/>
          <w:color w:val="000000" w:themeColor="text1"/>
          <w:sz w:val="21"/>
          <w:szCs w:val="21"/>
        </w:rPr>
        <w:t>) but not explicitly provided the first BFD-RS set (</w:t>
      </w:r>
      <m:oMath>
        <m:sSub>
          <m:sSubPr>
            <m:ctrlPr>
              <w:rPr>
                <w:rFonts w:ascii="Cambria Math" w:hAnsi="Cambria Math"/>
                <w:color w:val="000000" w:themeColor="text1"/>
                <w:sz w:val="21"/>
                <w:szCs w:val="21"/>
              </w:rPr>
            </m:ctrlPr>
          </m:sSubPr>
          <m:e>
            <m:acc>
              <m:accPr>
                <m:chr m:val="̅"/>
                <m:ctrlPr>
                  <w:rPr>
                    <w:rFonts w:ascii="Cambria Math" w:hAnsi="Cambria Math"/>
                    <w:color w:val="000000" w:themeColor="text1"/>
                    <w:sz w:val="21"/>
                    <w:szCs w:val="21"/>
                  </w:rPr>
                </m:ctrlPr>
              </m:accPr>
              <m:e>
                <m:r>
                  <w:rPr>
                    <w:rFonts w:ascii="Cambria Math" w:hAnsi="Cambria Math"/>
                    <w:color w:val="000000" w:themeColor="text1"/>
                    <w:sz w:val="21"/>
                    <w:szCs w:val="21"/>
                  </w:rPr>
                  <m:t>q</m:t>
                </m:r>
              </m:e>
            </m:acc>
          </m:e>
          <m:sub>
            <m:r>
              <m:rPr>
                <m:sty m:val="p"/>
              </m:rPr>
              <w:rPr>
                <w:rFonts w:ascii="Cambria Math" w:hAnsi="Cambria Math"/>
                <w:color w:val="000000" w:themeColor="text1"/>
                <w:sz w:val="21"/>
                <w:szCs w:val="21"/>
              </w:rPr>
              <m:t>0,0</m:t>
            </m:r>
          </m:sub>
        </m:sSub>
      </m:oMath>
      <w:r w:rsidR="00E46553" w:rsidRPr="00E46553">
        <w:rPr>
          <w:rFonts w:ascii="Times New Roman" w:hAnsi="Times New Roman"/>
          <w:color w:val="000000" w:themeColor="text1"/>
          <w:sz w:val="21"/>
          <w:szCs w:val="21"/>
        </w:rPr>
        <w:t>) and the second BFD-RS set (</w:t>
      </w:r>
      <m:oMath>
        <m:sSub>
          <m:sSubPr>
            <m:ctrlPr>
              <w:rPr>
                <w:rFonts w:ascii="Cambria Math" w:hAnsi="Cambria Math"/>
                <w:color w:val="000000" w:themeColor="text1"/>
                <w:sz w:val="21"/>
                <w:szCs w:val="21"/>
              </w:rPr>
            </m:ctrlPr>
          </m:sSubPr>
          <m:e>
            <m:acc>
              <m:accPr>
                <m:chr m:val="̅"/>
                <m:ctrlPr>
                  <w:rPr>
                    <w:rFonts w:ascii="Cambria Math" w:hAnsi="Cambria Math"/>
                    <w:color w:val="000000" w:themeColor="text1"/>
                    <w:sz w:val="21"/>
                    <w:szCs w:val="21"/>
                  </w:rPr>
                </m:ctrlPr>
              </m:accPr>
              <m:e>
                <m:r>
                  <w:rPr>
                    <w:rFonts w:ascii="Cambria Math" w:hAnsi="Cambria Math"/>
                    <w:color w:val="000000" w:themeColor="text1"/>
                    <w:sz w:val="21"/>
                    <w:szCs w:val="21"/>
                  </w:rPr>
                  <m:t>q</m:t>
                </m:r>
              </m:e>
            </m:acc>
          </m:e>
          <m:sub>
            <m:r>
              <m:rPr>
                <m:sty m:val="p"/>
              </m:rPr>
              <w:rPr>
                <w:rFonts w:ascii="Cambria Math" w:hAnsi="Cambria Math"/>
                <w:color w:val="000000" w:themeColor="text1"/>
                <w:sz w:val="21"/>
                <w:szCs w:val="21"/>
              </w:rPr>
              <m:t>0,1</m:t>
            </m:r>
          </m:sub>
        </m:sSub>
      </m:oMath>
      <w:r w:rsidR="00E46553" w:rsidRPr="00E46553">
        <w:rPr>
          <w:rFonts w:ascii="Times New Roman" w:hAnsi="Times New Roman"/>
          <w:color w:val="000000" w:themeColor="text1"/>
          <w:sz w:val="21"/>
          <w:szCs w:val="21"/>
        </w:rPr>
        <w:t>) for TRP-specific BFR and if both first and second indicated joint/DL TCI states are configured by RRC to be applied to CORESETs for PDCCH reception</w:t>
      </w:r>
      <w:r w:rsidR="002E6C09">
        <w:rPr>
          <w:rFonts w:ascii="Times New Roman" w:hAnsi="Times New Roman"/>
          <w:color w:val="000000" w:themeColor="text1"/>
          <w:sz w:val="21"/>
          <w:szCs w:val="21"/>
        </w:rPr>
        <w:t>,</w:t>
      </w:r>
      <w:r w:rsidR="00E46553" w:rsidRPr="00E46553">
        <w:rPr>
          <w:rFonts w:ascii="Times New Roman" w:hAnsi="Times New Roman"/>
          <w:color w:val="000000" w:themeColor="text1"/>
          <w:sz w:val="21"/>
          <w:szCs w:val="21"/>
        </w:rPr>
        <w:t xml:space="preserve"> the UE </w:t>
      </w:r>
      <w:r w:rsidR="002E6C09">
        <w:rPr>
          <w:rFonts w:ascii="Times New Roman" w:hAnsi="Times New Roman"/>
          <w:color w:val="000000" w:themeColor="text1"/>
          <w:sz w:val="21"/>
          <w:szCs w:val="21"/>
        </w:rPr>
        <w:t xml:space="preserve">can </w:t>
      </w:r>
      <w:r w:rsidR="00E46553" w:rsidRPr="00E46553">
        <w:rPr>
          <w:rFonts w:ascii="Times New Roman" w:hAnsi="Times New Roman"/>
          <w:color w:val="000000" w:themeColor="text1"/>
          <w:sz w:val="21"/>
          <w:szCs w:val="21"/>
        </w:rPr>
        <w:t>determine the BFD-RS for the first and second BFD-RS sets from the first and second indicated joint/DL TCI states, respectively.</w:t>
      </w:r>
      <w:r w:rsidR="002E6C09">
        <w:rPr>
          <w:rFonts w:ascii="Times New Roman" w:hAnsi="Times New Roman"/>
          <w:color w:val="000000" w:themeColor="text1"/>
          <w:sz w:val="21"/>
          <w:szCs w:val="21"/>
        </w:rPr>
        <w:t xml:space="preserve"> </w:t>
      </w:r>
    </w:p>
    <w:p w14:paraId="596BB5EF" w14:textId="2BCB7EE6" w:rsidR="00E46553" w:rsidRDefault="002E6C09" w:rsidP="00125D7B">
      <w:pPr>
        <w:autoSpaceDE w:val="0"/>
        <w:autoSpaceDN w:val="0"/>
        <w:adjustRightInd w:val="0"/>
        <w:snapToGrid w:val="0"/>
        <w:spacing w:beforeLines="50" w:before="156" w:line="288" w:lineRule="auto"/>
        <w:rPr>
          <w:rFonts w:ascii="Times New Roman" w:eastAsia="PMingLiU" w:hAnsi="Times New Roman"/>
          <w:bCs/>
          <w:iCs/>
          <w:color w:val="000000"/>
          <w:kern w:val="0"/>
          <w:sz w:val="21"/>
          <w:szCs w:val="21"/>
          <w:lang w:val="x-none" w:eastAsia="zh-TW"/>
        </w:rPr>
      </w:pPr>
      <w:r>
        <w:rPr>
          <w:rFonts w:ascii="Times New Roman" w:hAnsi="Times New Roman"/>
          <w:color w:val="000000" w:themeColor="text1"/>
          <w:sz w:val="21"/>
          <w:szCs w:val="21"/>
        </w:rPr>
        <w:t xml:space="preserve">Additionally, if </w:t>
      </w:r>
      <w:r w:rsidRPr="00E46553">
        <w:rPr>
          <w:rFonts w:ascii="Times New Roman" w:eastAsia="PMingLiU" w:hAnsi="Times New Roman"/>
          <w:bCs/>
          <w:iCs/>
          <w:color w:val="000000"/>
          <w:kern w:val="0"/>
          <w:sz w:val="21"/>
          <w:szCs w:val="21"/>
          <w:lang w:val="x-none" w:eastAsia="zh-TW"/>
        </w:rPr>
        <w:t>any CORESET is configured to apply both first and second indicated joint/DL TCI states for PDCCH-SFN</w:t>
      </w:r>
      <w:r>
        <w:rPr>
          <w:rFonts w:ascii="Times New Roman" w:eastAsia="PMingLiU" w:hAnsi="Times New Roman"/>
          <w:bCs/>
          <w:iCs/>
          <w:color w:val="000000"/>
          <w:kern w:val="0"/>
          <w:sz w:val="21"/>
          <w:szCs w:val="21"/>
          <w:lang w:val="x-none" w:eastAsia="zh-TW"/>
        </w:rPr>
        <w:t xml:space="preserve">, </w:t>
      </w:r>
      <w:r w:rsidR="00940026">
        <w:rPr>
          <w:rFonts w:ascii="Times New Roman" w:eastAsia="PMingLiU" w:hAnsi="Times New Roman"/>
          <w:bCs/>
          <w:iCs/>
          <w:color w:val="000000"/>
          <w:kern w:val="0"/>
          <w:sz w:val="21"/>
          <w:szCs w:val="21"/>
          <w:lang w:val="x-none" w:eastAsia="zh-TW"/>
        </w:rPr>
        <w:t xml:space="preserve">when only one TRP is failure, PDCCH can still be received, which may not need to trigger beam failure recovery procedure. So, </w:t>
      </w:r>
      <w:r w:rsidR="0009531D" w:rsidRPr="00E46553">
        <w:rPr>
          <w:rFonts w:ascii="Times New Roman" w:hAnsi="Times New Roman"/>
          <w:color w:val="000000" w:themeColor="text1"/>
          <w:sz w:val="21"/>
          <w:szCs w:val="21"/>
        </w:rPr>
        <w:t xml:space="preserve">UE </w:t>
      </w:r>
      <w:r w:rsidR="0009531D">
        <w:rPr>
          <w:rFonts w:ascii="Times New Roman" w:hAnsi="Times New Roman"/>
          <w:color w:val="000000" w:themeColor="text1"/>
          <w:sz w:val="21"/>
          <w:szCs w:val="21"/>
        </w:rPr>
        <w:t xml:space="preserve">can </w:t>
      </w:r>
      <w:r w:rsidR="0009531D" w:rsidRPr="00E46553">
        <w:rPr>
          <w:rFonts w:ascii="Times New Roman" w:hAnsi="Times New Roman"/>
          <w:color w:val="000000" w:themeColor="text1"/>
          <w:sz w:val="21"/>
          <w:szCs w:val="21"/>
        </w:rPr>
        <w:t xml:space="preserve">determine the BFD-RS set from the </w:t>
      </w:r>
      <w:r w:rsidRPr="002E6C09">
        <w:rPr>
          <w:rFonts w:ascii="Times New Roman" w:eastAsia="PMingLiU" w:hAnsi="Times New Roman"/>
          <w:bCs/>
          <w:iCs/>
          <w:color w:val="000000"/>
          <w:kern w:val="0"/>
          <w:sz w:val="21"/>
          <w:szCs w:val="21"/>
          <w:lang w:val="x-none" w:eastAsia="zh-TW"/>
        </w:rPr>
        <w:t xml:space="preserve">two </w:t>
      </w:r>
      <w:r w:rsidR="00940026" w:rsidRPr="00E46553">
        <w:rPr>
          <w:rFonts w:ascii="Times New Roman" w:hAnsi="Times New Roman"/>
          <w:color w:val="000000" w:themeColor="text1"/>
          <w:sz w:val="21"/>
          <w:szCs w:val="21"/>
        </w:rPr>
        <w:t>joint/DL</w:t>
      </w:r>
      <w:r w:rsidR="00940026" w:rsidRPr="002E6C09">
        <w:rPr>
          <w:rFonts w:ascii="Times New Roman" w:eastAsia="PMingLiU" w:hAnsi="Times New Roman"/>
          <w:bCs/>
          <w:iCs/>
          <w:color w:val="000000"/>
          <w:kern w:val="0"/>
          <w:sz w:val="21"/>
          <w:szCs w:val="21"/>
          <w:lang w:val="x-none" w:eastAsia="zh-TW"/>
        </w:rPr>
        <w:t xml:space="preserve"> </w:t>
      </w:r>
      <w:r w:rsidRPr="002E6C09">
        <w:rPr>
          <w:rFonts w:ascii="Times New Roman" w:eastAsia="PMingLiU" w:hAnsi="Times New Roman"/>
          <w:bCs/>
          <w:iCs/>
          <w:color w:val="000000"/>
          <w:kern w:val="0"/>
          <w:sz w:val="21"/>
          <w:szCs w:val="21"/>
          <w:lang w:val="x-none" w:eastAsia="zh-TW"/>
        </w:rPr>
        <w:t>TCI states</w:t>
      </w:r>
      <w:r w:rsidR="0009531D">
        <w:rPr>
          <w:rFonts w:ascii="Times New Roman" w:eastAsia="PMingLiU" w:hAnsi="Times New Roman"/>
          <w:bCs/>
          <w:iCs/>
          <w:color w:val="000000"/>
          <w:kern w:val="0"/>
          <w:sz w:val="21"/>
          <w:szCs w:val="21"/>
          <w:lang w:val="x-none" w:eastAsia="zh-TW"/>
        </w:rPr>
        <w:t xml:space="preserve"> for PDCCH-SFN reception</w:t>
      </w:r>
      <w:r w:rsidR="00940026">
        <w:rPr>
          <w:rFonts w:ascii="Times New Roman" w:eastAsia="PMingLiU" w:hAnsi="Times New Roman"/>
          <w:bCs/>
          <w:iCs/>
          <w:color w:val="000000"/>
          <w:kern w:val="0"/>
          <w:sz w:val="21"/>
          <w:szCs w:val="21"/>
          <w:lang w:val="x-none" w:eastAsia="zh-TW"/>
        </w:rPr>
        <w:t xml:space="preserve">, to avoid frequently beam failure recovery. </w:t>
      </w:r>
    </w:p>
    <w:p w14:paraId="78DE55AF" w14:textId="0CC55D97" w:rsidR="0009531D" w:rsidRPr="00940026" w:rsidRDefault="00940026" w:rsidP="00940026">
      <w:pPr>
        <w:autoSpaceDE w:val="0"/>
        <w:autoSpaceDN w:val="0"/>
        <w:adjustRightInd w:val="0"/>
        <w:snapToGrid w:val="0"/>
        <w:spacing w:beforeLines="50" w:before="156" w:line="288" w:lineRule="auto"/>
        <w:rPr>
          <w:rFonts w:ascii="Times New Roman" w:hAnsi="Times New Roman"/>
          <w:b/>
          <w:i/>
          <w:sz w:val="21"/>
          <w:szCs w:val="21"/>
          <w:u w:val="single"/>
        </w:rPr>
      </w:pPr>
      <w:r w:rsidRPr="00277BA2">
        <w:rPr>
          <w:rFonts w:ascii="Times New Roman" w:hAnsi="Times New Roman"/>
          <w:b/>
          <w:i/>
          <w:sz w:val="21"/>
          <w:szCs w:val="21"/>
          <w:u w:val="single"/>
        </w:rPr>
        <w:t xml:space="preserve">Proposal </w:t>
      </w:r>
      <w:r w:rsidR="0091539D">
        <w:rPr>
          <w:rFonts w:ascii="Times New Roman" w:hAnsi="Times New Roman"/>
          <w:b/>
          <w:i/>
          <w:sz w:val="21"/>
          <w:szCs w:val="21"/>
          <w:u w:val="single"/>
        </w:rPr>
        <w:t>5</w:t>
      </w:r>
      <w:r w:rsidRPr="0092427C">
        <w:rPr>
          <w:rFonts w:ascii="Times New Roman" w:hAnsi="Times New Roman"/>
          <w:b/>
          <w:i/>
          <w:sz w:val="21"/>
          <w:szCs w:val="21"/>
        </w:rPr>
        <w:t>:</w:t>
      </w:r>
      <w:r w:rsidRPr="00B309B7">
        <w:rPr>
          <w:rFonts w:ascii="Times New Roman" w:hAnsi="Times New Roman"/>
          <w:b/>
          <w:i/>
          <w:sz w:val="21"/>
          <w:szCs w:val="21"/>
        </w:rPr>
        <w:tab/>
      </w:r>
      <w:r w:rsidR="00916D44">
        <w:rPr>
          <w:rFonts w:ascii="Times New Roman" w:hAnsi="Times New Roman"/>
          <w:b/>
          <w:i/>
          <w:sz w:val="21"/>
          <w:szCs w:val="21"/>
        </w:rPr>
        <w:t>For i</w:t>
      </w:r>
      <w:r w:rsidR="008F79D9" w:rsidRPr="008F79D9">
        <w:rPr>
          <w:rFonts w:ascii="Times New Roman" w:hAnsi="Times New Roman"/>
          <w:b/>
          <w:i/>
          <w:sz w:val="21"/>
          <w:szCs w:val="21"/>
        </w:rPr>
        <w:t>mplicit BFD-RS determination for S-DCI based MTRP</w:t>
      </w:r>
      <w:r w:rsidR="008F79D9">
        <w:rPr>
          <w:rFonts w:ascii="Times New Roman" w:hAnsi="Times New Roman"/>
          <w:b/>
          <w:i/>
          <w:sz w:val="21"/>
          <w:szCs w:val="21"/>
        </w:rPr>
        <w:t xml:space="preserve">, </w:t>
      </w:r>
      <w:r w:rsidRPr="00940026">
        <w:rPr>
          <w:rFonts w:ascii="Times New Roman" w:hAnsi="Times New Roman"/>
          <w:b/>
          <w:i/>
          <w:sz w:val="21"/>
          <w:szCs w:val="21"/>
        </w:rPr>
        <w:t>UE can determine the BFD-RS for the first and second BFD-RS sets from the first and second indicated joint/DL TCI states, respectively.</w:t>
      </w:r>
    </w:p>
    <w:p w14:paraId="14CA0980" w14:textId="577B9B3A" w:rsidR="00916D44" w:rsidRPr="00940026" w:rsidRDefault="00916D44" w:rsidP="00916D44">
      <w:pPr>
        <w:autoSpaceDE w:val="0"/>
        <w:autoSpaceDN w:val="0"/>
        <w:adjustRightInd w:val="0"/>
        <w:snapToGrid w:val="0"/>
        <w:spacing w:beforeLines="50" w:before="156" w:line="288" w:lineRule="auto"/>
        <w:rPr>
          <w:rFonts w:ascii="Times New Roman" w:hAnsi="Times New Roman"/>
          <w:b/>
          <w:i/>
          <w:sz w:val="21"/>
          <w:szCs w:val="21"/>
          <w:u w:val="single"/>
        </w:rPr>
      </w:pPr>
      <w:r w:rsidRPr="00277BA2">
        <w:rPr>
          <w:rFonts w:ascii="Times New Roman" w:hAnsi="Times New Roman"/>
          <w:b/>
          <w:i/>
          <w:sz w:val="21"/>
          <w:szCs w:val="21"/>
          <w:u w:val="single"/>
        </w:rPr>
        <w:t xml:space="preserve">Proposal </w:t>
      </w:r>
      <w:r w:rsidR="0091539D">
        <w:rPr>
          <w:rFonts w:ascii="Times New Roman" w:hAnsi="Times New Roman"/>
          <w:b/>
          <w:i/>
          <w:sz w:val="21"/>
          <w:szCs w:val="21"/>
          <w:u w:val="single"/>
        </w:rPr>
        <w:t>6</w:t>
      </w:r>
      <w:r w:rsidRPr="0092427C">
        <w:rPr>
          <w:rFonts w:ascii="Times New Roman" w:hAnsi="Times New Roman"/>
          <w:b/>
          <w:i/>
          <w:sz w:val="21"/>
          <w:szCs w:val="21"/>
        </w:rPr>
        <w:t>:</w:t>
      </w:r>
      <w:r w:rsidRPr="00B309B7">
        <w:rPr>
          <w:rFonts w:ascii="Times New Roman" w:hAnsi="Times New Roman"/>
          <w:b/>
          <w:i/>
          <w:sz w:val="21"/>
          <w:szCs w:val="21"/>
        </w:rPr>
        <w:tab/>
      </w:r>
      <w:r>
        <w:rPr>
          <w:rFonts w:ascii="Times New Roman" w:hAnsi="Times New Roman"/>
          <w:b/>
          <w:i/>
          <w:sz w:val="21"/>
          <w:szCs w:val="21"/>
        </w:rPr>
        <w:t>For i</w:t>
      </w:r>
      <w:r w:rsidRPr="008F79D9">
        <w:rPr>
          <w:rFonts w:ascii="Times New Roman" w:hAnsi="Times New Roman"/>
          <w:b/>
          <w:i/>
          <w:sz w:val="21"/>
          <w:szCs w:val="21"/>
        </w:rPr>
        <w:t xml:space="preserve">mplicit BFD-RS determination for </w:t>
      </w:r>
      <w:r w:rsidRPr="00916D44">
        <w:rPr>
          <w:rFonts w:ascii="Times New Roman" w:hAnsi="Times New Roman"/>
          <w:b/>
          <w:i/>
          <w:sz w:val="21"/>
          <w:szCs w:val="21"/>
        </w:rPr>
        <w:t>PDCCH-SFN</w:t>
      </w:r>
      <w:r>
        <w:rPr>
          <w:rFonts w:ascii="Times New Roman" w:hAnsi="Times New Roman"/>
          <w:b/>
          <w:i/>
          <w:sz w:val="21"/>
          <w:szCs w:val="21"/>
        </w:rPr>
        <w:t xml:space="preserve">, </w:t>
      </w:r>
      <w:r w:rsidRPr="00916D44">
        <w:rPr>
          <w:rFonts w:ascii="Times New Roman" w:hAnsi="Times New Roman"/>
          <w:b/>
          <w:i/>
          <w:sz w:val="21"/>
          <w:szCs w:val="21"/>
        </w:rPr>
        <w:t>UE can determine the BFD-RS set from the two joint/DL TCI states for PDCCH-SFN reception.</w:t>
      </w:r>
    </w:p>
    <w:p w14:paraId="1DA0651A" w14:textId="77777777" w:rsidR="00E46553" w:rsidRPr="00916D44" w:rsidRDefault="00E46553" w:rsidP="00940026">
      <w:pPr>
        <w:widowControl/>
        <w:snapToGrid w:val="0"/>
        <w:spacing w:beforeLines="50" w:before="156" w:line="288" w:lineRule="auto"/>
        <w:rPr>
          <w:rFonts w:ascii="Times New Roman" w:eastAsia="PMingLiU" w:hAnsi="Times New Roman"/>
          <w:b/>
          <w:i/>
          <w:color w:val="000000"/>
          <w:kern w:val="0"/>
          <w:sz w:val="21"/>
          <w:szCs w:val="21"/>
          <w:lang w:eastAsia="zh-TW"/>
        </w:rPr>
      </w:pPr>
    </w:p>
    <w:p w14:paraId="29142923" w14:textId="77777777" w:rsidR="00171319" w:rsidRPr="005B071C" w:rsidRDefault="00171319" w:rsidP="00171319">
      <w:pPr>
        <w:pStyle w:val="1"/>
        <w:spacing w:before="156" w:after="156"/>
        <w:rPr>
          <w:rFonts w:ascii="Times New Roman" w:hAnsi="Times New Roman"/>
        </w:rPr>
      </w:pPr>
      <w:r w:rsidRPr="005B071C">
        <w:rPr>
          <w:rFonts w:ascii="Times New Roman" w:hAnsi="Times New Roman"/>
        </w:rPr>
        <w:t>Conclusion</w:t>
      </w:r>
    </w:p>
    <w:p w14:paraId="057ADD30" w14:textId="76C49106" w:rsidR="00171319" w:rsidRDefault="00171319" w:rsidP="0093458D">
      <w:pPr>
        <w:spacing w:beforeLines="50" w:before="156" w:afterLines="50" w:after="156"/>
        <w:rPr>
          <w:rFonts w:ascii="Times New Roman" w:hAnsi="Times New Roman"/>
          <w:sz w:val="21"/>
          <w:lang w:val="en-GB"/>
        </w:rPr>
      </w:pPr>
      <w:bookmarkStart w:id="6" w:name="_Hlk101969833"/>
      <w:r w:rsidRPr="00000C24">
        <w:rPr>
          <w:rFonts w:ascii="Times New Roman" w:hAnsi="Times New Roman"/>
          <w:sz w:val="21"/>
          <w:lang w:val="en-GB"/>
        </w:rPr>
        <w:t xml:space="preserve">In this contribution, we share </w:t>
      </w:r>
      <w:r w:rsidRPr="00000C24">
        <w:rPr>
          <w:rFonts w:ascii="Times New Roman" w:eastAsia="MS Mincho" w:hAnsi="Times New Roman"/>
          <w:sz w:val="21"/>
          <w:lang w:eastAsia="ja-JP"/>
        </w:rPr>
        <w:t xml:space="preserve">our views </w:t>
      </w:r>
      <w:r w:rsidRPr="00000C24">
        <w:rPr>
          <w:rFonts w:ascii="Times New Roman" w:hAnsi="Times New Roman"/>
          <w:bCs/>
          <w:iCs/>
          <w:sz w:val="20"/>
          <w:szCs w:val="20"/>
        </w:rPr>
        <w:t xml:space="preserve">on </w:t>
      </w:r>
      <w:r w:rsidR="00313873">
        <w:rPr>
          <w:rFonts w:ascii="Times New Roman" w:hAnsi="Times New Roman"/>
          <w:bCs/>
          <w:iCs/>
          <w:sz w:val="20"/>
          <w:szCs w:val="20"/>
        </w:rPr>
        <w:t xml:space="preserve">remaining issues on </w:t>
      </w:r>
      <w:r w:rsidR="005A60B9">
        <w:rPr>
          <w:rFonts w:ascii="Times New Roman" w:hAnsi="Times New Roman"/>
          <w:bCs/>
          <w:iCs/>
          <w:sz w:val="20"/>
          <w:szCs w:val="20"/>
        </w:rPr>
        <w:t>u</w:t>
      </w:r>
      <w:r w:rsidR="005A60B9" w:rsidRPr="005A60B9">
        <w:rPr>
          <w:rFonts w:ascii="Times New Roman" w:hAnsi="Times New Roman"/>
          <w:sz w:val="21"/>
        </w:rPr>
        <w:t xml:space="preserve">nified TCI framework </w:t>
      </w:r>
      <w:r w:rsidR="005A60B9">
        <w:rPr>
          <w:rFonts w:ascii="Times New Roman" w:hAnsi="Times New Roman"/>
          <w:sz w:val="21"/>
        </w:rPr>
        <w:t xml:space="preserve">extension </w:t>
      </w:r>
      <w:r w:rsidR="005A60B9" w:rsidRPr="005A60B9">
        <w:rPr>
          <w:rFonts w:ascii="Times New Roman" w:hAnsi="Times New Roman"/>
          <w:sz w:val="21"/>
        </w:rPr>
        <w:t>for multi-TRP</w:t>
      </w:r>
      <w:r w:rsidRPr="00000C24">
        <w:rPr>
          <w:rFonts w:ascii="Times New Roman" w:hAnsi="Times New Roman"/>
          <w:sz w:val="21"/>
          <w:lang w:val="en-GB"/>
        </w:rPr>
        <w:t>.</w:t>
      </w:r>
      <w:r w:rsidR="0093458D">
        <w:rPr>
          <w:rFonts w:ascii="Times New Roman" w:hAnsi="Times New Roman"/>
          <w:sz w:val="21"/>
          <w:lang w:val="en-GB"/>
        </w:rPr>
        <w:t xml:space="preserve"> </w:t>
      </w:r>
      <w:r w:rsidRPr="00000C24">
        <w:rPr>
          <w:rFonts w:ascii="Times New Roman" w:hAnsi="Times New Roman"/>
          <w:sz w:val="21"/>
          <w:lang w:val="en-GB"/>
        </w:rPr>
        <w:t>The proposals are summarised as follows:</w:t>
      </w:r>
    </w:p>
    <w:p w14:paraId="2F25355A" w14:textId="77777777" w:rsidR="0091539D" w:rsidRDefault="0091539D" w:rsidP="0091539D">
      <w:pPr>
        <w:snapToGrid w:val="0"/>
        <w:spacing w:beforeLines="50" w:before="156" w:line="288" w:lineRule="auto"/>
        <w:rPr>
          <w:rFonts w:ascii="Times New Roman" w:eastAsia="Batang" w:hAnsi="Times New Roman"/>
          <w:b/>
          <w:bCs/>
          <w:i/>
          <w:iCs/>
          <w:kern w:val="0"/>
          <w:sz w:val="21"/>
          <w:szCs w:val="21"/>
          <w:lang w:eastAsia="zh-TW"/>
        </w:rPr>
      </w:pPr>
      <w:r w:rsidRPr="00147554">
        <w:rPr>
          <w:rFonts w:ascii="Times New Roman" w:hAnsi="Times New Roman"/>
          <w:b/>
          <w:i/>
          <w:sz w:val="21"/>
          <w:szCs w:val="21"/>
          <w:u w:val="single"/>
        </w:rPr>
        <w:t xml:space="preserve">Proposal </w:t>
      </w:r>
      <w:r>
        <w:rPr>
          <w:rFonts w:ascii="Times New Roman" w:hAnsi="Times New Roman"/>
          <w:b/>
          <w:i/>
          <w:sz w:val="21"/>
          <w:szCs w:val="21"/>
          <w:u w:val="single"/>
        </w:rPr>
        <w:t>1</w:t>
      </w:r>
      <w:r w:rsidRPr="00BF2023">
        <w:rPr>
          <w:rFonts w:ascii="Times New Roman" w:hAnsi="Times New Roman"/>
          <w:b/>
          <w:i/>
          <w:sz w:val="21"/>
          <w:szCs w:val="21"/>
        </w:rPr>
        <w:t>:</w:t>
      </w:r>
      <w:r w:rsidRPr="00147554">
        <w:rPr>
          <w:rFonts w:ascii="Times New Roman" w:hAnsi="Times New Roman"/>
          <w:b/>
          <w:i/>
          <w:sz w:val="21"/>
          <w:szCs w:val="21"/>
        </w:rPr>
        <w:t xml:space="preserve"> </w:t>
      </w:r>
      <w:r w:rsidRPr="007467B9">
        <w:rPr>
          <w:rFonts w:ascii="Times New Roman" w:eastAsia="Batang" w:hAnsi="Times New Roman"/>
          <w:b/>
          <w:bCs/>
          <w:i/>
          <w:iCs/>
          <w:kern w:val="0"/>
          <w:sz w:val="21"/>
          <w:szCs w:val="21"/>
          <w:lang w:eastAsia="zh-TW"/>
        </w:rPr>
        <w:t>A CC/BWP is operated in Rel-18 unified TCI framework extension for S-DCI based MTRP if Rel-18 TCI state activation command (MAC-CE) is received and applied to the CC/BWP.</w:t>
      </w:r>
      <w:r w:rsidRPr="007467B9">
        <w:rPr>
          <w:rFonts w:ascii="Times New Roman" w:eastAsia="Batang" w:hAnsi="Times New Roman"/>
          <w:b/>
          <w:bCs/>
          <w:i/>
          <w:iCs/>
          <w:kern w:val="0"/>
          <w:sz w:val="21"/>
          <w:szCs w:val="21"/>
          <w:lang w:eastAsia="zh-TW"/>
        </w:rPr>
        <w:tab/>
        <w:t>A CC/BWP is operated in Rel-17 unified TCI framework if Rel-17 TCI state activation command (MAC-CE) is received and applied to the CC/BWP.</w:t>
      </w:r>
    </w:p>
    <w:p w14:paraId="3CC9B0BD" w14:textId="417C9BF5" w:rsidR="0091539D" w:rsidRPr="0092427C" w:rsidRDefault="0091539D" w:rsidP="0091539D">
      <w:pPr>
        <w:snapToGrid w:val="0"/>
        <w:spacing w:beforeLines="50" w:before="156" w:line="288" w:lineRule="auto"/>
        <w:rPr>
          <w:rFonts w:ascii="Times New Roman" w:hAnsi="Times New Roman"/>
          <w:b/>
          <w:i/>
          <w:sz w:val="21"/>
          <w:szCs w:val="21"/>
        </w:rPr>
      </w:pPr>
      <w:r w:rsidRPr="00277BA2">
        <w:rPr>
          <w:rFonts w:ascii="Times New Roman" w:hAnsi="Times New Roman"/>
          <w:b/>
          <w:i/>
          <w:sz w:val="21"/>
          <w:szCs w:val="21"/>
          <w:u w:val="single"/>
        </w:rPr>
        <w:t xml:space="preserve">Proposal </w:t>
      </w:r>
      <w:r>
        <w:rPr>
          <w:rFonts w:ascii="Times New Roman" w:hAnsi="Times New Roman"/>
          <w:b/>
          <w:i/>
          <w:sz w:val="21"/>
          <w:szCs w:val="21"/>
          <w:u w:val="single"/>
        </w:rPr>
        <w:t>2</w:t>
      </w:r>
      <w:r w:rsidRPr="0092427C">
        <w:rPr>
          <w:rFonts w:ascii="Times New Roman" w:hAnsi="Times New Roman"/>
          <w:b/>
          <w:i/>
          <w:sz w:val="21"/>
          <w:szCs w:val="21"/>
        </w:rPr>
        <w:t>:</w:t>
      </w:r>
      <w:r w:rsidRPr="00277BA2">
        <w:rPr>
          <w:rFonts w:ascii="Times New Roman" w:hAnsi="Times New Roman"/>
          <w:b/>
          <w:i/>
          <w:sz w:val="21"/>
          <w:szCs w:val="21"/>
        </w:rPr>
        <w:t xml:space="preserve"> On unified TCI framework for S-DCI based multi-TRP, the 2-bit TCI selection field can be further reused to indicate the single joint/separate TCI state in existing TCI field corresponds to the 1</w:t>
      </w:r>
      <w:r w:rsidRPr="00277BA2">
        <w:rPr>
          <w:rFonts w:ascii="Times New Roman" w:hAnsi="Times New Roman"/>
          <w:b/>
          <w:i/>
          <w:sz w:val="21"/>
          <w:szCs w:val="21"/>
          <w:vertAlign w:val="superscript"/>
        </w:rPr>
        <w:t>st</w:t>
      </w:r>
      <w:r w:rsidRPr="00277BA2">
        <w:rPr>
          <w:rFonts w:ascii="Times New Roman" w:hAnsi="Times New Roman"/>
          <w:b/>
          <w:i/>
          <w:sz w:val="21"/>
          <w:szCs w:val="21"/>
        </w:rPr>
        <w:t xml:space="preserve"> joint/separate TCI state or 2</w:t>
      </w:r>
      <w:r w:rsidRPr="00277BA2">
        <w:rPr>
          <w:rFonts w:ascii="Times New Roman" w:hAnsi="Times New Roman"/>
          <w:b/>
          <w:i/>
          <w:sz w:val="21"/>
          <w:szCs w:val="21"/>
          <w:vertAlign w:val="superscript"/>
        </w:rPr>
        <w:t>nd</w:t>
      </w:r>
      <w:r w:rsidRPr="00277BA2">
        <w:rPr>
          <w:rFonts w:ascii="Times New Roman" w:hAnsi="Times New Roman"/>
          <w:b/>
          <w:i/>
          <w:sz w:val="21"/>
          <w:szCs w:val="21"/>
        </w:rPr>
        <w:t xml:space="preserve"> joint/separate TCI state.</w:t>
      </w:r>
    </w:p>
    <w:p w14:paraId="796E95E9" w14:textId="77777777" w:rsidR="0091539D" w:rsidRDefault="0091539D" w:rsidP="0091539D">
      <w:pPr>
        <w:snapToGrid w:val="0"/>
        <w:spacing w:beforeLines="50" w:before="156" w:line="288" w:lineRule="auto"/>
        <w:rPr>
          <w:rFonts w:ascii="Times New Roman" w:hAnsi="Times New Roman"/>
          <w:b/>
          <w:i/>
          <w:sz w:val="21"/>
          <w:szCs w:val="21"/>
        </w:rPr>
      </w:pPr>
      <w:r w:rsidRPr="00277BA2">
        <w:rPr>
          <w:rFonts w:ascii="Times New Roman" w:hAnsi="Times New Roman"/>
          <w:b/>
          <w:i/>
          <w:sz w:val="21"/>
          <w:szCs w:val="21"/>
          <w:u w:val="single"/>
        </w:rPr>
        <w:t xml:space="preserve">Proposal </w:t>
      </w:r>
      <w:r>
        <w:rPr>
          <w:rFonts w:ascii="Times New Roman" w:hAnsi="Times New Roman"/>
          <w:b/>
          <w:i/>
          <w:sz w:val="21"/>
          <w:szCs w:val="21"/>
          <w:u w:val="single"/>
        </w:rPr>
        <w:t>3</w:t>
      </w:r>
      <w:r w:rsidRPr="0092427C">
        <w:rPr>
          <w:rFonts w:ascii="Times New Roman" w:hAnsi="Times New Roman"/>
          <w:b/>
          <w:i/>
          <w:sz w:val="21"/>
          <w:szCs w:val="21"/>
        </w:rPr>
        <w:t>:</w:t>
      </w:r>
      <w:r w:rsidRPr="00B309B7">
        <w:rPr>
          <w:rFonts w:ascii="Times New Roman" w:hAnsi="Times New Roman"/>
          <w:b/>
          <w:i/>
          <w:sz w:val="21"/>
          <w:szCs w:val="21"/>
        </w:rPr>
        <w:tab/>
      </w:r>
      <w:r>
        <w:rPr>
          <w:rFonts w:ascii="Times New Roman" w:hAnsi="Times New Roman"/>
          <w:b/>
          <w:i/>
          <w:sz w:val="21"/>
          <w:szCs w:val="21"/>
        </w:rPr>
        <w:t>T</w:t>
      </w:r>
      <w:r w:rsidRPr="00413E88">
        <w:rPr>
          <w:rFonts w:ascii="Times New Roman" w:hAnsi="Times New Roman"/>
          <w:b/>
          <w:i/>
          <w:sz w:val="21"/>
          <w:szCs w:val="21"/>
        </w:rPr>
        <w:t xml:space="preserve">he configured max output power reported for a reference PUSCH transmission should be panel specific </w:t>
      </w:r>
      <w:proofErr w:type="spellStart"/>
      <w:proofErr w:type="gramStart"/>
      <w:r w:rsidRPr="00413E88">
        <w:rPr>
          <w:rFonts w:ascii="Times New Roman" w:hAnsi="Times New Roman"/>
          <w:b/>
          <w:i/>
          <w:sz w:val="21"/>
          <w:szCs w:val="21"/>
        </w:rPr>
        <w:t>P</w:t>
      </w:r>
      <w:r w:rsidRPr="00413E88">
        <w:rPr>
          <w:rFonts w:ascii="Times New Roman" w:hAnsi="Times New Roman"/>
          <w:b/>
          <w:i/>
          <w:sz w:val="21"/>
          <w:szCs w:val="21"/>
          <w:vertAlign w:val="subscript"/>
        </w:rPr>
        <w:t>CMAXf,c</w:t>
      </w:r>
      <w:proofErr w:type="gramEnd"/>
      <w:r w:rsidRPr="00413E88">
        <w:rPr>
          <w:rFonts w:ascii="Times New Roman" w:hAnsi="Times New Roman"/>
          <w:b/>
          <w:i/>
          <w:sz w:val="21"/>
          <w:szCs w:val="21"/>
          <w:vertAlign w:val="subscript"/>
        </w:rPr>
        <w:t>,k</w:t>
      </w:r>
      <w:proofErr w:type="spellEnd"/>
      <w:r w:rsidRPr="00413E88">
        <w:rPr>
          <w:rFonts w:ascii="Times New Roman" w:hAnsi="Times New Roman"/>
          <w:b/>
          <w:i/>
          <w:sz w:val="21"/>
          <w:szCs w:val="21"/>
        </w:rPr>
        <w:t>.</w:t>
      </w:r>
    </w:p>
    <w:p w14:paraId="47C41953" w14:textId="77777777" w:rsidR="0091539D" w:rsidRPr="00DB1B6A" w:rsidRDefault="0091539D" w:rsidP="0091539D">
      <w:pPr>
        <w:snapToGrid w:val="0"/>
        <w:spacing w:beforeLines="50" w:before="156" w:line="288" w:lineRule="auto"/>
        <w:rPr>
          <w:rFonts w:ascii="Times New Roman" w:hAnsi="Times New Roman"/>
          <w:sz w:val="21"/>
          <w:szCs w:val="21"/>
        </w:rPr>
      </w:pPr>
      <w:r w:rsidRPr="00277BA2">
        <w:rPr>
          <w:rFonts w:ascii="Times New Roman" w:hAnsi="Times New Roman"/>
          <w:b/>
          <w:i/>
          <w:sz w:val="21"/>
          <w:szCs w:val="21"/>
          <w:u w:val="single"/>
        </w:rPr>
        <w:t xml:space="preserve">Proposal </w:t>
      </w:r>
      <w:r>
        <w:rPr>
          <w:rFonts w:ascii="Times New Roman" w:hAnsi="Times New Roman"/>
          <w:b/>
          <w:i/>
          <w:sz w:val="21"/>
          <w:szCs w:val="21"/>
          <w:u w:val="single"/>
        </w:rPr>
        <w:t>4</w:t>
      </w:r>
      <w:r w:rsidRPr="0092427C">
        <w:rPr>
          <w:rFonts w:ascii="Times New Roman" w:hAnsi="Times New Roman"/>
          <w:b/>
          <w:i/>
          <w:sz w:val="21"/>
          <w:szCs w:val="21"/>
        </w:rPr>
        <w:t>:</w:t>
      </w:r>
      <w:r w:rsidRPr="00B309B7">
        <w:rPr>
          <w:rFonts w:ascii="Times New Roman" w:hAnsi="Times New Roman"/>
          <w:b/>
          <w:i/>
          <w:sz w:val="21"/>
          <w:szCs w:val="21"/>
        </w:rPr>
        <w:tab/>
      </w:r>
      <w:r w:rsidRPr="00DB1B6A">
        <w:rPr>
          <w:rFonts w:ascii="Times New Roman" w:hAnsi="Times New Roman"/>
          <w:b/>
          <w:i/>
          <w:sz w:val="21"/>
          <w:szCs w:val="21"/>
        </w:rPr>
        <w:t>On unified TCI framework extension, if a UE is configured with two SRS resource sets for CB/NCB, support per-TRP pathloss variation monitoring for event-triggered PHR. The pathloss reference used for determining the pathloss variation of one cell at different time should be derived from the joint/UL TCI state(s) used as either the first or second indicated TCI state</w:t>
      </w:r>
      <w:r>
        <w:rPr>
          <w:rFonts w:ascii="Times New Roman" w:hAnsi="Times New Roman"/>
          <w:b/>
          <w:i/>
          <w:sz w:val="21"/>
          <w:szCs w:val="21"/>
        </w:rPr>
        <w:t>.</w:t>
      </w:r>
    </w:p>
    <w:p w14:paraId="1C065703" w14:textId="77777777" w:rsidR="0091539D" w:rsidRPr="00940026" w:rsidRDefault="0091539D" w:rsidP="0091539D">
      <w:pPr>
        <w:autoSpaceDE w:val="0"/>
        <w:autoSpaceDN w:val="0"/>
        <w:adjustRightInd w:val="0"/>
        <w:snapToGrid w:val="0"/>
        <w:spacing w:beforeLines="50" w:before="156" w:line="288" w:lineRule="auto"/>
        <w:rPr>
          <w:rFonts w:ascii="Times New Roman" w:hAnsi="Times New Roman"/>
          <w:b/>
          <w:i/>
          <w:sz w:val="21"/>
          <w:szCs w:val="21"/>
          <w:u w:val="single"/>
        </w:rPr>
      </w:pPr>
      <w:r w:rsidRPr="00277BA2">
        <w:rPr>
          <w:rFonts w:ascii="Times New Roman" w:hAnsi="Times New Roman"/>
          <w:b/>
          <w:i/>
          <w:sz w:val="21"/>
          <w:szCs w:val="21"/>
          <w:u w:val="single"/>
        </w:rPr>
        <w:t xml:space="preserve">Proposal </w:t>
      </w:r>
      <w:r>
        <w:rPr>
          <w:rFonts w:ascii="Times New Roman" w:hAnsi="Times New Roman"/>
          <w:b/>
          <w:i/>
          <w:sz w:val="21"/>
          <w:szCs w:val="21"/>
          <w:u w:val="single"/>
        </w:rPr>
        <w:t>5</w:t>
      </w:r>
      <w:r w:rsidRPr="0092427C">
        <w:rPr>
          <w:rFonts w:ascii="Times New Roman" w:hAnsi="Times New Roman"/>
          <w:b/>
          <w:i/>
          <w:sz w:val="21"/>
          <w:szCs w:val="21"/>
        </w:rPr>
        <w:t>:</w:t>
      </w:r>
      <w:r w:rsidRPr="00B309B7">
        <w:rPr>
          <w:rFonts w:ascii="Times New Roman" w:hAnsi="Times New Roman"/>
          <w:b/>
          <w:i/>
          <w:sz w:val="21"/>
          <w:szCs w:val="21"/>
        </w:rPr>
        <w:tab/>
      </w:r>
      <w:r>
        <w:rPr>
          <w:rFonts w:ascii="Times New Roman" w:hAnsi="Times New Roman"/>
          <w:b/>
          <w:i/>
          <w:sz w:val="21"/>
          <w:szCs w:val="21"/>
        </w:rPr>
        <w:t>For i</w:t>
      </w:r>
      <w:r w:rsidRPr="008F79D9">
        <w:rPr>
          <w:rFonts w:ascii="Times New Roman" w:hAnsi="Times New Roman"/>
          <w:b/>
          <w:i/>
          <w:sz w:val="21"/>
          <w:szCs w:val="21"/>
        </w:rPr>
        <w:t>mplicit BFD-RS determination for S-DCI based MTRP</w:t>
      </w:r>
      <w:r>
        <w:rPr>
          <w:rFonts w:ascii="Times New Roman" w:hAnsi="Times New Roman"/>
          <w:b/>
          <w:i/>
          <w:sz w:val="21"/>
          <w:szCs w:val="21"/>
        </w:rPr>
        <w:t xml:space="preserve">, </w:t>
      </w:r>
      <w:r w:rsidRPr="00940026">
        <w:rPr>
          <w:rFonts w:ascii="Times New Roman" w:hAnsi="Times New Roman"/>
          <w:b/>
          <w:i/>
          <w:sz w:val="21"/>
          <w:szCs w:val="21"/>
        </w:rPr>
        <w:t>UE can determine the BFD-RS for the first and second BFD-RS sets from the first and second indicated joint/DL TCI states, respectively.</w:t>
      </w:r>
    </w:p>
    <w:p w14:paraId="3A44D19A" w14:textId="77777777" w:rsidR="0091539D" w:rsidRPr="00940026" w:rsidRDefault="0091539D" w:rsidP="0091539D">
      <w:pPr>
        <w:autoSpaceDE w:val="0"/>
        <w:autoSpaceDN w:val="0"/>
        <w:adjustRightInd w:val="0"/>
        <w:snapToGrid w:val="0"/>
        <w:spacing w:beforeLines="50" w:before="156" w:line="288" w:lineRule="auto"/>
        <w:rPr>
          <w:rFonts w:ascii="Times New Roman" w:hAnsi="Times New Roman"/>
          <w:b/>
          <w:i/>
          <w:sz w:val="21"/>
          <w:szCs w:val="21"/>
          <w:u w:val="single"/>
        </w:rPr>
      </w:pPr>
      <w:r w:rsidRPr="00277BA2">
        <w:rPr>
          <w:rFonts w:ascii="Times New Roman" w:hAnsi="Times New Roman"/>
          <w:b/>
          <w:i/>
          <w:sz w:val="21"/>
          <w:szCs w:val="21"/>
          <w:u w:val="single"/>
        </w:rPr>
        <w:t xml:space="preserve">Proposal </w:t>
      </w:r>
      <w:r>
        <w:rPr>
          <w:rFonts w:ascii="Times New Roman" w:hAnsi="Times New Roman"/>
          <w:b/>
          <w:i/>
          <w:sz w:val="21"/>
          <w:szCs w:val="21"/>
          <w:u w:val="single"/>
        </w:rPr>
        <w:t>6</w:t>
      </w:r>
      <w:r w:rsidRPr="0092427C">
        <w:rPr>
          <w:rFonts w:ascii="Times New Roman" w:hAnsi="Times New Roman"/>
          <w:b/>
          <w:i/>
          <w:sz w:val="21"/>
          <w:szCs w:val="21"/>
        </w:rPr>
        <w:t>:</w:t>
      </w:r>
      <w:r w:rsidRPr="00B309B7">
        <w:rPr>
          <w:rFonts w:ascii="Times New Roman" w:hAnsi="Times New Roman"/>
          <w:b/>
          <w:i/>
          <w:sz w:val="21"/>
          <w:szCs w:val="21"/>
        </w:rPr>
        <w:tab/>
      </w:r>
      <w:r>
        <w:rPr>
          <w:rFonts w:ascii="Times New Roman" w:hAnsi="Times New Roman"/>
          <w:b/>
          <w:i/>
          <w:sz w:val="21"/>
          <w:szCs w:val="21"/>
        </w:rPr>
        <w:t>For i</w:t>
      </w:r>
      <w:r w:rsidRPr="008F79D9">
        <w:rPr>
          <w:rFonts w:ascii="Times New Roman" w:hAnsi="Times New Roman"/>
          <w:b/>
          <w:i/>
          <w:sz w:val="21"/>
          <w:szCs w:val="21"/>
        </w:rPr>
        <w:t xml:space="preserve">mplicit BFD-RS determination for </w:t>
      </w:r>
      <w:r w:rsidRPr="00916D44">
        <w:rPr>
          <w:rFonts w:ascii="Times New Roman" w:hAnsi="Times New Roman"/>
          <w:b/>
          <w:i/>
          <w:sz w:val="21"/>
          <w:szCs w:val="21"/>
        </w:rPr>
        <w:t>PDCCH-SFN</w:t>
      </w:r>
      <w:r>
        <w:rPr>
          <w:rFonts w:ascii="Times New Roman" w:hAnsi="Times New Roman"/>
          <w:b/>
          <w:i/>
          <w:sz w:val="21"/>
          <w:szCs w:val="21"/>
        </w:rPr>
        <w:t xml:space="preserve">, </w:t>
      </w:r>
      <w:r w:rsidRPr="00916D44">
        <w:rPr>
          <w:rFonts w:ascii="Times New Roman" w:hAnsi="Times New Roman"/>
          <w:b/>
          <w:i/>
          <w:sz w:val="21"/>
          <w:szCs w:val="21"/>
        </w:rPr>
        <w:t>UE can determine the BFD-RS set from the two joint/DL TCI states for PDCCH-SFN reception.</w:t>
      </w:r>
    </w:p>
    <w:p w14:paraId="6975DAF7" w14:textId="77777777" w:rsidR="0091539D" w:rsidRPr="0091539D" w:rsidRDefault="0091539D" w:rsidP="0093458D">
      <w:pPr>
        <w:spacing w:beforeLines="50" w:before="156" w:afterLines="50" w:after="156"/>
        <w:rPr>
          <w:rFonts w:ascii="Times New Roman" w:hAnsi="Times New Roman"/>
          <w:sz w:val="21"/>
        </w:rPr>
      </w:pPr>
    </w:p>
    <w:bookmarkEnd w:id="4"/>
    <w:bookmarkEnd w:id="6"/>
    <w:p w14:paraId="533DFAB9" w14:textId="77777777" w:rsidR="004B161B" w:rsidRPr="00266873" w:rsidRDefault="004B161B" w:rsidP="006712B6">
      <w:pPr>
        <w:pStyle w:val="1"/>
        <w:spacing w:before="156" w:after="156"/>
        <w:rPr>
          <w:rFonts w:ascii="Times New Roman" w:hAnsi="Times New Roman"/>
          <w:szCs w:val="21"/>
        </w:rPr>
      </w:pPr>
      <w:r w:rsidRPr="00266873">
        <w:rPr>
          <w:rFonts w:ascii="Times New Roman" w:hAnsi="Times New Roman"/>
          <w:szCs w:val="21"/>
        </w:rPr>
        <w:t>References</w:t>
      </w:r>
    </w:p>
    <w:p w14:paraId="441340A8" w14:textId="068B7905" w:rsidR="0091539D" w:rsidRPr="00313873" w:rsidRDefault="0091539D" w:rsidP="0091539D">
      <w:pPr>
        <w:pStyle w:val="NoSpacing1"/>
        <w:numPr>
          <w:ilvl w:val="0"/>
          <w:numId w:val="11"/>
        </w:numPr>
        <w:snapToGrid w:val="0"/>
        <w:rPr>
          <w:bCs/>
          <w:sz w:val="20"/>
          <w:szCs w:val="20"/>
        </w:rPr>
      </w:pPr>
      <w:bookmarkStart w:id="7" w:name="_Hlk115120553"/>
      <w:r w:rsidRPr="00600527">
        <w:rPr>
          <w:bCs/>
          <w:sz w:val="20"/>
          <w:szCs w:val="20"/>
        </w:rPr>
        <w:t>3GPP RAN1#1</w:t>
      </w:r>
      <w:r>
        <w:rPr>
          <w:bCs/>
          <w:sz w:val="20"/>
          <w:szCs w:val="20"/>
        </w:rPr>
        <w:t>12bis</w:t>
      </w:r>
      <w:r w:rsidRPr="00600527">
        <w:rPr>
          <w:bCs/>
          <w:sz w:val="20"/>
          <w:szCs w:val="20"/>
        </w:rPr>
        <w:t>, RAN1 Chairman’s Notes</w:t>
      </w:r>
      <w:r>
        <w:rPr>
          <w:bCs/>
          <w:sz w:val="20"/>
          <w:szCs w:val="20"/>
        </w:rPr>
        <w:t>,</w:t>
      </w:r>
      <w:r w:rsidRPr="00CB1D8D">
        <w:t xml:space="preserve"> </w:t>
      </w:r>
      <w:r>
        <w:rPr>
          <w:bCs/>
          <w:sz w:val="20"/>
          <w:szCs w:val="20"/>
        </w:rPr>
        <w:t>April</w:t>
      </w:r>
      <w:r w:rsidRPr="00600527">
        <w:rPr>
          <w:bCs/>
          <w:sz w:val="20"/>
          <w:szCs w:val="20"/>
        </w:rPr>
        <w:t xml:space="preserve"> 202</w:t>
      </w:r>
      <w:r>
        <w:rPr>
          <w:bCs/>
          <w:sz w:val="20"/>
          <w:szCs w:val="20"/>
        </w:rPr>
        <w:t>3</w:t>
      </w:r>
      <w:r w:rsidRPr="00600527">
        <w:rPr>
          <w:bCs/>
          <w:sz w:val="20"/>
          <w:szCs w:val="20"/>
        </w:rPr>
        <w:t>.</w:t>
      </w:r>
    </w:p>
    <w:p w14:paraId="02A10902" w14:textId="196B2A3D" w:rsidR="0091539D" w:rsidRPr="0091539D" w:rsidRDefault="00313873" w:rsidP="0091539D">
      <w:pPr>
        <w:pStyle w:val="NoSpacing1"/>
        <w:numPr>
          <w:ilvl w:val="0"/>
          <w:numId w:val="11"/>
        </w:numPr>
        <w:snapToGrid w:val="0"/>
        <w:rPr>
          <w:bCs/>
          <w:sz w:val="20"/>
          <w:szCs w:val="20"/>
        </w:rPr>
      </w:pPr>
      <w:r w:rsidRPr="00600527">
        <w:rPr>
          <w:bCs/>
          <w:sz w:val="20"/>
          <w:szCs w:val="20"/>
        </w:rPr>
        <w:t>3GPP RAN1#1</w:t>
      </w:r>
      <w:r>
        <w:rPr>
          <w:bCs/>
          <w:sz w:val="20"/>
          <w:szCs w:val="20"/>
        </w:rPr>
        <w:t>14</w:t>
      </w:r>
      <w:r w:rsidRPr="00600527">
        <w:rPr>
          <w:bCs/>
          <w:sz w:val="20"/>
          <w:szCs w:val="20"/>
        </w:rPr>
        <w:t>, RAN1 Chairman’s Notes</w:t>
      </w:r>
      <w:r>
        <w:rPr>
          <w:bCs/>
          <w:sz w:val="20"/>
          <w:szCs w:val="20"/>
        </w:rPr>
        <w:t>,</w:t>
      </w:r>
      <w:r w:rsidRPr="00CB1D8D">
        <w:t xml:space="preserve"> </w:t>
      </w:r>
      <w:r>
        <w:rPr>
          <w:bCs/>
          <w:sz w:val="20"/>
          <w:szCs w:val="20"/>
        </w:rPr>
        <w:t>August 2023</w:t>
      </w:r>
      <w:r>
        <w:rPr>
          <w:rFonts w:hint="eastAsia"/>
          <w:bCs/>
          <w:sz w:val="20"/>
          <w:szCs w:val="20"/>
        </w:rPr>
        <w:t>.</w:t>
      </w:r>
      <w:bookmarkEnd w:id="7"/>
    </w:p>
    <w:sectPr w:rsidR="0091539D" w:rsidRPr="0091539D" w:rsidSect="004B161B">
      <w:footerReference w:type="default" r:id="rId8"/>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DC53A" w14:textId="77777777" w:rsidR="00673773" w:rsidRDefault="00673773" w:rsidP="004B161B">
      <w:r>
        <w:separator/>
      </w:r>
    </w:p>
  </w:endnote>
  <w:endnote w:type="continuationSeparator" w:id="0">
    <w:p w14:paraId="1F52DB6A" w14:textId="77777777" w:rsidR="00673773" w:rsidRDefault="00673773"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131A5" w14:textId="77777777" w:rsidR="00CC130B" w:rsidRDefault="00CC130B" w:rsidP="00EB20E9">
    <w:pPr>
      <w:pStyle w:val="a7"/>
    </w:pPr>
    <w:r>
      <w:rPr>
        <w:rStyle w:val="af8"/>
        <w:rFonts w:hint="eastAsia"/>
      </w:rPr>
      <w:t xml:space="preserve">- </w:t>
    </w:r>
    <w:r w:rsidR="008E7ABD">
      <w:rPr>
        <w:rStyle w:val="af8"/>
      </w:rPr>
      <w:fldChar w:fldCharType="begin"/>
    </w:r>
    <w:r>
      <w:rPr>
        <w:rStyle w:val="af8"/>
      </w:rPr>
      <w:instrText xml:space="preserve"> PAGE </w:instrText>
    </w:r>
    <w:r w:rsidR="008E7ABD">
      <w:rPr>
        <w:rStyle w:val="af8"/>
      </w:rPr>
      <w:fldChar w:fldCharType="separate"/>
    </w:r>
    <w:r w:rsidR="00881A8B">
      <w:rPr>
        <w:rStyle w:val="af8"/>
        <w:noProof/>
      </w:rPr>
      <w:t>7</w:t>
    </w:r>
    <w:r w:rsidR="008E7ABD">
      <w:rPr>
        <w:rStyle w:val="af8"/>
      </w:rPr>
      <w:fldChar w:fldCharType="end"/>
    </w:r>
    <w:r>
      <w:rPr>
        <w:rStyle w:val="af8"/>
        <w:rFonts w:hint="eastAsia"/>
      </w:rPr>
      <w:t>/</w:t>
    </w:r>
    <w:r w:rsidR="008E7ABD">
      <w:rPr>
        <w:rStyle w:val="af8"/>
      </w:rPr>
      <w:fldChar w:fldCharType="begin"/>
    </w:r>
    <w:r>
      <w:rPr>
        <w:rStyle w:val="af8"/>
      </w:rPr>
      <w:instrText xml:space="preserve"> NUMPAGES </w:instrText>
    </w:r>
    <w:r w:rsidR="008E7ABD">
      <w:rPr>
        <w:rStyle w:val="af8"/>
      </w:rPr>
      <w:fldChar w:fldCharType="separate"/>
    </w:r>
    <w:r w:rsidR="00881A8B">
      <w:rPr>
        <w:rStyle w:val="af8"/>
        <w:noProof/>
      </w:rPr>
      <w:t>9</w:t>
    </w:r>
    <w:r w:rsidR="008E7ABD">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05A92" w14:textId="77777777" w:rsidR="00673773" w:rsidRDefault="00673773" w:rsidP="004B161B">
      <w:r>
        <w:separator/>
      </w:r>
    </w:p>
  </w:footnote>
  <w:footnote w:type="continuationSeparator" w:id="0">
    <w:p w14:paraId="6C6C6C26" w14:textId="77777777" w:rsidR="00673773" w:rsidRDefault="00673773"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4" w15:restartNumberingAfterBreak="0">
    <w:nsid w:val="0CBA5B1F"/>
    <w:multiLevelType w:val="hybridMultilevel"/>
    <w:tmpl w:val="D9F2C670"/>
    <w:lvl w:ilvl="0" w:tplc="C7A47088">
      <w:numFmt w:val="bullet"/>
      <w:lvlText w:val="-"/>
      <w:lvlJc w:val="left"/>
      <w:pPr>
        <w:ind w:left="540" w:hanging="420"/>
      </w:pPr>
      <w:rPr>
        <w:rFonts w:ascii="Times" w:eastAsia="MS Mincho" w:hAnsi="Times" w:cs="Time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023C4E"/>
    <w:multiLevelType w:val="hybridMultilevel"/>
    <w:tmpl w:val="6FEE96A6"/>
    <w:lvl w:ilvl="0" w:tplc="0E846144">
      <w:start w:val="1"/>
      <w:numFmt w:val="bullet"/>
      <w:lvlText w:val="。"/>
      <w:lvlJc w:val="left"/>
      <w:pPr>
        <w:ind w:left="1320" w:hanging="440"/>
      </w:pPr>
      <w:rPr>
        <w:rFonts w:ascii="PMingLiU" w:eastAsia="PMingLiU" w:hAnsi="PMingLiU" w:hint="eastAsia"/>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4" w15:restartNumberingAfterBreak="0">
    <w:nsid w:val="4231045E"/>
    <w:multiLevelType w:val="hybridMultilevel"/>
    <w:tmpl w:val="84402696"/>
    <w:lvl w:ilvl="0" w:tplc="2026DDB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C70560"/>
    <w:multiLevelType w:val="hybridMultilevel"/>
    <w:tmpl w:val="D5E09E78"/>
    <w:lvl w:ilvl="0" w:tplc="8EB66C74">
      <w:start w:val="1"/>
      <w:numFmt w:val="bullet"/>
      <w:lvlText w:val="•"/>
      <w:lvlJc w:val="left"/>
      <w:pPr>
        <w:ind w:left="680" w:hanging="440"/>
      </w:pPr>
      <w:rPr>
        <w:rFonts w:ascii="Arial" w:hAnsi="Arial"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22" w15:restartNumberingAfterBreak="0">
    <w:nsid w:val="523623C8"/>
    <w:multiLevelType w:val="multilevel"/>
    <w:tmpl w:val="4A4CD992"/>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GB"/>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526946BA"/>
    <w:multiLevelType w:val="hybridMultilevel"/>
    <w:tmpl w:val="0D2A6C5E"/>
    <w:lvl w:ilvl="0" w:tplc="8EB66C74">
      <w:start w:val="1"/>
      <w:numFmt w:val="bullet"/>
      <w:lvlText w:val="•"/>
      <w:lvlJc w:val="left"/>
      <w:pPr>
        <w:ind w:left="680" w:hanging="440"/>
      </w:pPr>
      <w:rPr>
        <w:rFonts w:ascii="Arial" w:hAnsi="Arial"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24"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7" w15:restartNumberingAfterBreak="0">
    <w:nsid w:val="5E93823A"/>
    <w:multiLevelType w:val="singleLevel"/>
    <w:tmpl w:val="5E93823A"/>
    <w:lvl w:ilvl="0">
      <w:start w:val="1"/>
      <w:numFmt w:val="decimal"/>
      <w:suff w:val="space"/>
      <w:lvlText w:val="[%1]"/>
      <w:lvlJc w:val="left"/>
    </w:lvl>
  </w:abstractNum>
  <w:abstractNum w:abstractNumId="2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2"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3"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0"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8C743CB"/>
    <w:multiLevelType w:val="hybridMultilevel"/>
    <w:tmpl w:val="F9968410"/>
    <w:lvl w:ilvl="0" w:tplc="0E846144">
      <w:start w:val="1"/>
      <w:numFmt w:val="bullet"/>
      <w:lvlText w:val="。"/>
      <w:lvlJc w:val="left"/>
      <w:pPr>
        <w:ind w:left="440" w:hanging="440"/>
      </w:pPr>
      <w:rPr>
        <w:rFonts w:ascii="PMingLiU" w:eastAsia="PMingLiU" w:hAnsi="PMingLiU"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6645069">
    <w:abstractNumId w:val="0"/>
  </w:num>
  <w:num w:numId="2" w16cid:durableId="1204714772">
    <w:abstractNumId w:val="34"/>
  </w:num>
  <w:num w:numId="3" w16cid:durableId="1706830545">
    <w:abstractNumId w:val="10"/>
  </w:num>
  <w:num w:numId="4" w16cid:durableId="1021319283">
    <w:abstractNumId w:val="43"/>
  </w:num>
  <w:num w:numId="5" w16cid:durableId="1363239269">
    <w:abstractNumId w:val="22"/>
  </w:num>
  <w:num w:numId="6" w16cid:durableId="1818188301">
    <w:abstractNumId w:val="12"/>
    <w:lvlOverride w:ilvl="0">
      <w:startOverride w:val="1"/>
    </w:lvlOverride>
  </w:num>
  <w:num w:numId="7" w16cid:durableId="944269201">
    <w:abstractNumId w:val="25"/>
  </w:num>
  <w:num w:numId="8" w16cid:durableId="622733306">
    <w:abstractNumId w:val="8"/>
  </w:num>
  <w:num w:numId="9" w16cid:durableId="8540309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398362">
    <w:abstractNumId w:val="18"/>
  </w:num>
  <w:num w:numId="11" w16cid:durableId="187305638">
    <w:abstractNumId w:val="27"/>
  </w:num>
  <w:num w:numId="12" w16cid:durableId="1833980625">
    <w:abstractNumId w:val="30"/>
  </w:num>
  <w:num w:numId="13" w16cid:durableId="529072653">
    <w:abstractNumId w:val="6"/>
  </w:num>
  <w:num w:numId="14" w16cid:durableId="70546772">
    <w:abstractNumId w:val="37"/>
  </w:num>
  <w:num w:numId="15" w16cid:durableId="1697343631">
    <w:abstractNumId w:val="36"/>
  </w:num>
  <w:num w:numId="16" w16cid:durableId="1441026908">
    <w:abstractNumId w:val="1"/>
  </w:num>
  <w:num w:numId="17" w16cid:durableId="2021615763">
    <w:abstractNumId w:val="26"/>
  </w:num>
  <w:num w:numId="18" w16cid:durableId="2063945826">
    <w:abstractNumId w:val="38"/>
  </w:num>
  <w:num w:numId="19" w16cid:durableId="2110808432">
    <w:abstractNumId w:val="29"/>
  </w:num>
  <w:num w:numId="20" w16cid:durableId="1967465864">
    <w:abstractNumId w:val="2"/>
  </w:num>
  <w:num w:numId="21" w16cid:durableId="466628869">
    <w:abstractNumId w:val="5"/>
  </w:num>
  <w:num w:numId="22" w16cid:durableId="1269699394">
    <w:abstractNumId w:val="28"/>
  </w:num>
  <w:num w:numId="23" w16cid:durableId="1548689258">
    <w:abstractNumId w:val="19"/>
  </w:num>
  <w:num w:numId="24" w16cid:durableId="1980768425">
    <w:abstractNumId w:val="4"/>
  </w:num>
  <w:num w:numId="25" w16cid:durableId="972053576">
    <w:abstractNumId w:val="28"/>
  </w:num>
  <w:num w:numId="26" w16cid:durableId="1555658595">
    <w:abstractNumId w:val="22"/>
  </w:num>
  <w:num w:numId="27" w16cid:durableId="1597784887">
    <w:abstractNumId w:val="20"/>
  </w:num>
  <w:num w:numId="28" w16cid:durableId="2084646344">
    <w:abstractNumId w:val="14"/>
  </w:num>
  <w:num w:numId="29" w16cid:durableId="1333802983">
    <w:abstractNumId w:val="11"/>
  </w:num>
  <w:num w:numId="30" w16cid:durableId="1797482413">
    <w:abstractNumId w:val="16"/>
  </w:num>
  <w:num w:numId="31" w16cid:durableId="746223891">
    <w:abstractNumId w:val="40"/>
  </w:num>
  <w:num w:numId="32" w16cid:durableId="440538688">
    <w:abstractNumId w:val="3"/>
  </w:num>
  <w:num w:numId="33" w16cid:durableId="923337839">
    <w:abstractNumId w:val="9"/>
  </w:num>
  <w:num w:numId="34" w16cid:durableId="1421678777">
    <w:abstractNumId w:val="17"/>
  </w:num>
  <w:num w:numId="35" w16cid:durableId="879439831">
    <w:abstractNumId w:val="39"/>
  </w:num>
  <w:num w:numId="36" w16cid:durableId="360521534">
    <w:abstractNumId w:val="15"/>
  </w:num>
  <w:num w:numId="37" w16cid:durableId="1364599947">
    <w:abstractNumId w:val="35"/>
  </w:num>
  <w:num w:numId="38" w16cid:durableId="800222095">
    <w:abstractNumId w:val="31"/>
  </w:num>
  <w:num w:numId="39" w16cid:durableId="421683644">
    <w:abstractNumId w:val="32"/>
  </w:num>
  <w:num w:numId="40" w16cid:durableId="896012676">
    <w:abstractNumId w:val="41"/>
  </w:num>
  <w:num w:numId="41" w16cid:durableId="614211224">
    <w:abstractNumId w:val="7"/>
  </w:num>
  <w:num w:numId="42" w16cid:durableId="256796572">
    <w:abstractNumId w:val="24"/>
  </w:num>
  <w:num w:numId="43" w16cid:durableId="1611279228">
    <w:abstractNumId w:val="42"/>
  </w:num>
  <w:num w:numId="44" w16cid:durableId="1405687897">
    <w:abstractNumId w:val="13"/>
  </w:num>
  <w:num w:numId="45" w16cid:durableId="2024087082">
    <w:abstractNumId w:val="44"/>
  </w:num>
  <w:num w:numId="46" w16cid:durableId="170219457">
    <w:abstractNumId w:val="23"/>
  </w:num>
  <w:num w:numId="47" w16cid:durableId="618612498">
    <w:abstractNumId w:val="21"/>
  </w:num>
  <w:num w:numId="48" w16cid:durableId="993144681">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D83"/>
    <w:rsid w:val="000000E2"/>
    <w:rsid w:val="00000A5C"/>
    <w:rsid w:val="00000C24"/>
    <w:rsid w:val="000010A7"/>
    <w:rsid w:val="0000134D"/>
    <w:rsid w:val="00002BE1"/>
    <w:rsid w:val="000032F2"/>
    <w:rsid w:val="000034BD"/>
    <w:rsid w:val="000034F7"/>
    <w:rsid w:val="00003C55"/>
    <w:rsid w:val="00004CAF"/>
    <w:rsid w:val="000050CA"/>
    <w:rsid w:val="00006265"/>
    <w:rsid w:val="000064E1"/>
    <w:rsid w:val="000068A4"/>
    <w:rsid w:val="00006B61"/>
    <w:rsid w:val="00006E84"/>
    <w:rsid w:val="00007822"/>
    <w:rsid w:val="000079D5"/>
    <w:rsid w:val="0001003F"/>
    <w:rsid w:val="00010BB5"/>
    <w:rsid w:val="00010E4C"/>
    <w:rsid w:val="00011B36"/>
    <w:rsid w:val="000123F9"/>
    <w:rsid w:val="00012999"/>
    <w:rsid w:val="00013BB4"/>
    <w:rsid w:val="00014027"/>
    <w:rsid w:val="0001592B"/>
    <w:rsid w:val="000159C0"/>
    <w:rsid w:val="00016371"/>
    <w:rsid w:val="00016E8F"/>
    <w:rsid w:val="00017B4D"/>
    <w:rsid w:val="00017E60"/>
    <w:rsid w:val="000208DF"/>
    <w:rsid w:val="00020CF2"/>
    <w:rsid w:val="00022364"/>
    <w:rsid w:val="00022630"/>
    <w:rsid w:val="00022ED6"/>
    <w:rsid w:val="000231C9"/>
    <w:rsid w:val="000233DB"/>
    <w:rsid w:val="00023492"/>
    <w:rsid w:val="00023563"/>
    <w:rsid w:val="000235BE"/>
    <w:rsid w:val="0002361C"/>
    <w:rsid w:val="000236F7"/>
    <w:rsid w:val="000237A4"/>
    <w:rsid w:val="00023CB5"/>
    <w:rsid w:val="00023D98"/>
    <w:rsid w:val="000240CC"/>
    <w:rsid w:val="0002447E"/>
    <w:rsid w:val="000246D1"/>
    <w:rsid w:val="000253A6"/>
    <w:rsid w:val="00025721"/>
    <w:rsid w:val="00025876"/>
    <w:rsid w:val="00025F37"/>
    <w:rsid w:val="000260DD"/>
    <w:rsid w:val="000264FB"/>
    <w:rsid w:val="00026AFA"/>
    <w:rsid w:val="000276BF"/>
    <w:rsid w:val="00027A3D"/>
    <w:rsid w:val="00030B77"/>
    <w:rsid w:val="0003128F"/>
    <w:rsid w:val="000315A6"/>
    <w:rsid w:val="000317B2"/>
    <w:rsid w:val="000318B5"/>
    <w:rsid w:val="0003278C"/>
    <w:rsid w:val="00032A99"/>
    <w:rsid w:val="00032C4E"/>
    <w:rsid w:val="00032CB7"/>
    <w:rsid w:val="00033259"/>
    <w:rsid w:val="00033767"/>
    <w:rsid w:val="00036044"/>
    <w:rsid w:val="00036118"/>
    <w:rsid w:val="00036EF7"/>
    <w:rsid w:val="000376ED"/>
    <w:rsid w:val="00037A27"/>
    <w:rsid w:val="00037B23"/>
    <w:rsid w:val="00037B78"/>
    <w:rsid w:val="00037E60"/>
    <w:rsid w:val="0004156F"/>
    <w:rsid w:val="000439A8"/>
    <w:rsid w:val="0004446D"/>
    <w:rsid w:val="000453A3"/>
    <w:rsid w:val="00045C93"/>
    <w:rsid w:val="0004655C"/>
    <w:rsid w:val="00047536"/>
    <w:rsid w:val="0005016F"/>
    <w:rsid w:val="0005022E"/>
    <w:rsid w:val="000507B2"/>
    <w:rsid w:val="000510E7"/>
    <w:rsid w:val="00051754"/>
    <w:rsid w:val="00051E66"/>
    <w:rsid w:val="0005256D"/>
    <w:rsid w:val="000527E7"/>
    <w:rsid w:val="00052AA3"/>
    <w:rsid w:val="00052DEC"/>
    <w:rsid w:val="00052ECA"/>
    <w:rsid w:val="000532F2"/>
    <w:rsid w:val="0005350F"/>
    <w:rsid w:val="000535B2"/>
    <w:rsid w:val="00053721"/>
    <w:rsid w:val="00053C3F"/>
    <w:rsid w:val="00054A81"/>
    <w:rsid w:val="00054AAD"/>
    <w:rsid w:val="000558BB"/>
    <w:rsid w:val="00056077"/>
    <w:rsid w:val="0005690F"/>
    <w:rsid w:val="0005711E"/>
    <w:rsid w:val="000572BC"/>
    <w:rsid w:val="00057396"/>
    <w:rsid w:val="000577A9"/>
    <w:rsid w:val="00060038"/>
    <w:rsid w:val="000602EC"/>
    <w:rsid w:val="000607DF"/>
    <w:rsid w:val="0006206B"/>
    <w:rsid w:val="000620FF"/>
    <w:rsid w:val="00062315"/>
    <w:rsid w:val="00063E3A"/>
    <w:rsid w:val="00064B32"/>
    <w:rsid w:val="00064CFC"/>
    <w:rsid w:val="00064E40"/>
    <w:rsid w:val="00065652"/>
    <w:rsid w:val="0006617A"/>
    <w:rsid w:val="00066274"/>
    <w:rsid w:val="000667CE"/>
    <w:rsid w:val="00066F96"/>
    <w:rsid w:val="00067232"/>
    <w:rsid w:val="00067C75"/>
    <w:rsid w:val="0007046C"/>
    <w:rsid w:val="000710C9"/>
    <w:rsid w:val="000719DE"/>
    <w:rsid w:val="00072047"/>
    <w:rsid w:val="0007281F"/>
    <w:rsid w:val="00073219"/>
    <w:rsid w:val="00073F1B"/>
    <w:rsid w:val="00074636"/>
    <w:rsid w:val="000746BC"/>
    <w:rsid w:val="00074F02"/>
    <w:rsid w:val="00074F6B"/>
    <w:rsid w:val="0007510A"/>
    <w:rsid w:val="00075371"/>
    <w:rsid w:val="00075496"/>
    <w:rsid w:val="000756F1"/>
    <w:rsid w:val="0007571C"/>
    <w:rsid w:val="00075C34"/>
    <w:rsid w:val="000767FE"/>
    <w:rsid w:val="00076A4F"/>
    <w:rsid w:val="00077B42"/>
    <w:rsid w:val="00080156"/>
    <w:rsid w:val="0008057D"/>
    <w:rsid w:val="000820C2"/>
    <w:rsid w:val="000825A9"/>
    <w:rsid w:val="00083F5B"/>
    <w:rsid w:val="0008407D"/>
    <w:rsid w:val="0008429A"/>
    <w:rsid w:val="000848F1"/>
    <w:rsid w:val="00084F1E"/>
    <w:rsid w:val="00086170"/>
    <w:rsid w:val="00086CE7"/>
    <w:rsid w:val="000907C3"/>
    <w:rsid w:val="00090ACD"/>
    <w:rsid w:val="00090BB2"/>
    <w:rsid w:val="00090E75"/>
    <w:rsid w:val="00091696"/>
    <w:rsid w:val="000918A2"/>
    <w:rsid w:val="0009222B"/>
    <w:rsid w:val="000922C6"/>
    <w:rsid w:val="0009299D"/>
    <w:rsid w:val="00092BBE"/>
    <w:rsid w:val="00092C3C"/>
    <w:rsid w:val="00093353"/>
    <w:rsid w:val="00093AF8"/>
    <w:rsid w:val="000943DD"/>
    <w:rsid w:val="00094A89"/>
    <w:rsid w:val="00094EAB"/>
    <w:rsid w:val="000951E3"/>
    <w:rsid w:val="0009531D"/>
    <w:rsid w:val="000954B3"/>
    <w:rsid w:val="00095B66"/>
    <w:rsid w:val="00096BD2"/>
    <w:rsid w:val="00096FD0"/>
    <w:rsid w:val="000971D0"/>
    <w:rsid w:val="000A0714"/>
    <w:rsid w:val="000A1054"/>
    <w:rsid w:val="000A129E"/>
    <w:rsid w:val="000A133F"/>
    <w:rsid w:val="000A14FF"/>
    <w:rsid w:val="000A1BFF"/>
    <w:rsid w:val="000A1CBD"/>
    <w:rsid w:val="000A1ECC"/>
    <w:rsid w:val="000A2DA7"/>
    <w:rsid w:val="000A3B33"/>
    <w:rsid w:val="000A3F8C"/>
    <w:rsid w:val="000A43FE"/>
    <w:rsid w:val="000A4736"/>
    <w:rsid w:val="000A49F0"/>
    <w:rsid w:val="000A50A6"/>
    <w:rsid w:val="000A53DB"/>
    <w:rsid w:val="000A571C"/>
    <w:rsid w:val="000A580D"/>
    <w:rsid w:val="000A584F"/>
    <w:rsid w:val="000A5D34"/>
    <w:rsid w:val="000A6793"/>
    <w:rsid w:val="000A6F69"/>
    <w:rsid w:val="000A7600"/>
    <w:rsid w:val="000A7CE9"/>
    <w:rsid w:val="000B0890"/>
    <w:rsid w:val="000B0E3A"/>
    <w:rsid w:val="000B139A"/>
    <w:rsid w:val="000B15F3"/>
    <w:rsid w:val="000B1632"/>
    <w:rsid w:val="000B1A2A"/>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8CE"/>
    <w:rsid w:val="000B7D86"/>
    <w:rsid w:val="000C0CBE"/>
    <w:rsid w:val="000C145F"/>
    <w:rsid w:val="000C2492"/>
    <w:rsid w:val="000C2784"/>
    <w:rsid w:val="000C34BC"/>
    <w:rsid w:val="000C3E6A"/>
    <w:rsid w:val="000C423D"/>
    <w:rsid w:val="000C436D"/>
    <w:rsid w:val="000C46DF"/>
    <w:rsid w:val="000C4726"/>
    <w:rsid w:val="000C48AD"/>
    <w:rsid w:val="000C53E8"/>
    <w:rsid w:val="000C55CC"/>
    <w:rsid w:val="000C568C"/>
    <w:rsid w:val="000D0261"/>
    <w:rsid w:val="000D066B"/>
    <w:rsid w:val="000D0A25"/>
    <w:rsid w:val="000D0F93"/>
    <w:rsid w:val="000D10B4"/>
    <w:rsid w:val="000D1113"/>
    <w:rsid w:val="000D1BB2"/>
    <w:rsid w:val="000D2551"/>
    <w:rsid w:val="000D41F4"/>
    <w:rsid w:val="000D4302"/>
    <w:rsid w:val="000D44D3"/>
    <w:rsid w:val="000D4843"/>
    <w:rsid w:val="000D49FF"/>
    <w:rsid w:val="000D56AE"/>
    <w:rsid w:val="000D5764"/>
    <w:rsid w:val="000D5C09"/>
    <w:rsid w:val="000D6307"/>
    <w:rsid w:val="000D6492"/>
    <w:rsid w:val="000D748D"/>
    <w:rsid w:val="000D7513"/>
    <w:rsid w:val="000D7B61"/>
    <w:rsid w:val="000E14DA"/>
    <w:rsid w:val="000E1856"/>
    <w:rsid w:val="000E1C27"/>
    <w:rsid w:val="000E1C46"/>
    <w:rsid w:val="000E214F"/>
    <w:rsid w:val="000E26A7"/>
    <w:rsid w:val="000E3614"/>
    <w:rsid w:val="000E3E42"/>
    <w:rsid w:val="000E4D79"/>
    <w:rsid w:val="000E5953"/>
    <w:rsid w:val="000E59FA"/>
    <w:rsid w:val="000E5D98"/>
    <w:rsid w:val="000E63A0"/>
    <w:rsid w:val="000E6B33"/>
    <w:rsid w:val="000E6F3A"/>
    <w:rsid w:val="000E709A"/>
    <w:rsid w:val="000E7178"/>
    <w:rsid w:val="000E7AF3"/>
    <w:rsid w:val="000F01A8"/>
    <w:rsid w:val="000F05AD"/>
    <w:rsid w:val="000F19D9"/>
    <w:rsid w:val="000F2457"/>
    <w:rsid w:val="000F2D40"/>
    <w:rsid w:val="000F35A6"/>
    <w:rsid w:val="000F3650"/>
    <w:rsid w:val="000F38FB"/>
    <w:rsid w:val="000F3B3F"/>
    <w:rsid w:val="000F3C49"/>
    <w:rsid w:val="000F3D60"/>
    <w:rsid w:val="000F3F34"/>
    <w:rsid w:val="000F45CF"/>
    <w:rsid w:val="000F4818"/>
    <w:rsid w:val="000F4B10"/>
    <w:rsid w:val="000F4EB9"/>
    <w:rsid w:val="000F5397"/>
    <w:rsid w:val="000F5ABA"/>
    <w:rsid w:val="000F5BD6"/>
    <w:rsid w:val="000F5C84"/>
    <w:rsid w:val="000F6356"/>
    <w:rsid w:val="000F69FE"/>
    <w:rsid w:val="000F6D59"/>
    <w:rsid w:val="000F6F9C"/>
    <w:rsid w:val="000F7FC9"/>
    <w:rsid w:val="0010067A"/>
    <w:rsid w:val="0010076C"/>
    <w:rsid w:val="00100D61"/>
    <w:rsid w:val="00101632"/>
    <w:rsid w:val="00101A0B"/>
    <w:rsid w:val="00101DD7"/>
    <w:rsid w:val="00102BB4"/>
    <w:rsid w:val="00103401"/>
    <w:rsid w:val="00103C1F"/>
    <w:rsid w:val="001040A5"/>
    <w:rsid w:val="00104E5F"/>
    <w:rsid w:val="00105238"/>
    <w:rsid w:val="0010538A"/>
    <w:rsid w:val="0010590A"/>
    <w:rsid w:val="00105997"/>
    <w:rsid w:val="00105C38"/>
    <w:rsid w:val="00106247"/>
    <w:rsid w:val="001064D3"/>
    <w:rsid w:val="00107E0B"/>
    <w:rsid w:val="0011242B"/>
    <w:rsid w:val="00112D06"/>
    <w:rsid w:val="00112F8A"/>
    <w:rsid w:val="0011349E"/>
    <w:rsid w:val="00113809"/>
    <w:rsid w:val="00113BC8"/>
    <w:rsid w:val="00115BFD"/>
    <w:rsid w:val="00115C4D"/>
    <w:rsid w:val="00115D6C"/>
    <w:rsid w:val="00116096"/>
    <w:rsid w:val="0011666E"/>
    <w:rsid w:val="00116723"/>
    <w:rsid w:val="00116BF7"/>
    <w:rsid w:val="00117777"/>
    <w:rsid w:val="00117960"/>
    <w:rsid w:val="001211DE"/>
    <w:rsid w:val="0012147A"/>
    <w:rsid w:val="001218D3"/>
    <w:rsid w:val="00121C4F"/>
    <w:rsid w:val="00121DE4"/>
    <w:rsid w:val="00121FBB"/>
    <w:rsid w:val="0012204E"/>
    <w:rsid w:val="0012207E"/>
    <w:rsid w:val="00122255"/>
    <w:rsid w:val="00122664"/>
    <w:rsid w:val="00122B36"/>
    <w:rsid w:val="00123059"/>
    <w:rsid w:val="00123182"/>
    <w:rsid w:val="00123968"/>
    <w:rsid w:val="0012400A"/>
    <w:rsid w:val="0012457F"/>
    <w:rsid w:val="00124D79"/>
    <w:rsid w:val="00124E76"/>
    <w:rsid w:val="00125D7B"/>
    <w:rsid w:val="0012659E"/>
    <w:rsid w:val="00126D4D"/>
    <w:rsid w:val="001272D0"/>
    <w:rsid w:val="00127A6E"/>
    <w:rsid w:val="00130C4F"/>
    <w:rsid w:val="001315F9"/>
    <w:rsid w:val="00131AF7"/>
    <w:rsid w:val="00132F67"/>
    <w:rsid w:val="001337DF"/>
    <w:rsid w:val="00133DBB"/>
    <w:rsid w:val="001340EA"/>
    <w:rsid w:val="0013412F"/>
    <w:rsid w:val="00134468"/>
    <w:rsid w:val="00134574"/>
    <w:rsid w:val="001348BA"/>
    <w:rsid w:val="00134C25"/>
    <w:rsid w:val="001366D9"/>
    <w:rsid w:val="001367C1"/>
    <w:rsid w:val="0013771D"/>
    <w:rsid w:val="00137DB6"/>
    <w:rsid w:val="00137F50"/>
    <w:rsid w:val="00140D12"/>
    <w:rsid w:val="0014120C"/>
    <w:rsid w:val="001413EB"/>
    <w:rsid w:val="00141E77"/>
    <w:rsid w:val="00142041"/>
    <w:rsid w:val="00142C04"/>
    <w:rsid w:val="00142C6A"/>
    <w:rsid w:val="00142DB0"/>
    <w:rsid w:val="0014307C"/>
    <w:rsid w:val="00143086"/>
    <w:rsid w:val="00143403"/>
    <w:rsid w:val="00143618"/>
    <w:rsid w:val="00143E54"/>
    <w:rsid w:val="00143EA8"/>
    <w:rsid w:val="00144759"/>
    <w:rsid w:val="00145554"/>
    <w:rsid w:val="0014572D"/>
    <w:rsid w:val="00146BE8"/>
    <w:rsid w:val="00146E29"/>
    <w:rsid w:val="00147554"/>
    <w:rsid w:val="00147736"/>
    <w:rsid w:val="0015027A"/>
    <w:rsid w:val="00150317"/>
    <w:rsid w:val="00150323"/>
    <w:rsid w:val="001504B9"/>
    <w:rsid w:val="00150B6C"/>
    <w:rsid w:val="001511C3"/>
    <w:rsid w:val="001518CC"/>
    <w:rsid w:val="00152F19"/>
    <w:rsid w:val="00153823"/>
    <w:rsid w:val="00153F67"/>
    <w:rsid w:val="00155059"/>
    <w:rsid w:val="0015597D"/>
    <w:rsid w:val="00155B85"/>
    <w:rsid w:val="00155F0B"/>
    <w:rsid w:val="00156050"/>
    <w:rsid w:val="0015699F"/>
    <w:rsid w:val="00156EB9"/>
    <w:rsid w:val="001575BB"/>
    <w:rsid w:val="001578A7"/>
    <w:rsid w:val="001579BC"/>
    <w:rsid w:val="00157FD9"/>
    <w:rsid w:val="00160481"/>
    <w:rsid w:val="00160DF4"/>
    <w:rsid w:val="0016272E"/>
    <w:rsid w:val="00162C81"/>
    <w:rsid w:val="00163078"/>
    <w:rsid w:val="001635F8"/>
    <w:rsid w:val="00163F45"/>
    <w:rsid w:val="001649FA"/>
    <w:rsid w:val="00164ACB"/>
    <w:rsid w:val="00165BE7"/>
    <w:rsid w:val="00165CC4"/>
    <w:rsid w:val="00166213"/>
    <w:rsid w:val="00166350"/>
    <w:rsid w:val="001668DC"/>
    <w:rsid w:val="00166AE3"/>
    <w:rsid w:val="00166F5C"/>
    <w:rsid w:val="001673FA"/>
    <w:rsid w:val="00167C93"/>
    <w:rsid w:val="00170310"/>
    <w:rsid w:val="00170609"/>
    <w:rsid w:val="00170BBA"/>
    <w:rsid w:val="00171319"/>
    <w:rsid w:val="001713F9"/>
    <w:rsid w:val="00171CF5"/>
    <w:rsid w:val="001721BB"/>
    <w:rsid w:val="00172617"/>
    <w:rsid w:val="001726F7"/>
    <w:rsid w:val="00172984"/>
    <w:rsid w:val="00172A5E"/>
    <w:rsid w:val="00172B86"/>
    <w:rsid w:val="0017313F"/>
    <w:rsid w:val="00173B16"/>
    <w:rsid w:val="001744FF"/>
    <w:rsid w:val="00174A5C"/>
    <w:rsid w:val="00175344"/>
    <w:rsid w:val="00175B13"/>
    <w:rsid w:val="00176455"/>
    <w:rsid w:val="001771DB"/>
    <w:rsid w:val="00177828"/>
    <w:rsid w:val="00177E85"/>
    <w:rsid w:val="0018001A"/>
    <w:rsid w:val="00180615"/>
    <w:rsid w:val="0018086A"/>
    <w:rsid w:val="00180A05"/>
    <w:rsid w:val="00180B53"/>
    <w:rsid w:val="001814DE"/>
    <w:rsid w:val="001815D7"/>
    <w:rsid w:val="00181FD4"/>
    <w:rsid w:val="0018246F"/>
    <w:rsid w:val="00182593"/>
    <w:rsid w:val="001825BC"/>
    <w:rsid w:val="00183080"/>
    <w:rsid w:val="00183151"/>
    <w:rsid w:val="00183517"/>
    <w:rsid w:val="001837DF"/>
    <w:rsid w:val="0018382B"/>
    <w:rsid w:val="00183D2D"/>
    <w:rsid w:val="001842E9"/>
    <w:rsid w:val="00184A62"/>
    <w:rsid w:val="00185167"/>
    <w:rsid w:val="00185B10"/>
    <w:rsid w:val="0018659E"/>
    <w:rsid w:val="00186E9A"/>
    <w:rsid w:val="0018711B"/>
    <w:rsid w:val="001875B3"/>
    <w:rsid w:val="00187808"/>
    <w:rsid w:val="0018793C"/>
    <w:rsid w:val="001901AE"/>
    <w:rsid w:val="001905A3"/>
    <w:rsid w:val="00190939"/>
    <w:rsid w:val="00190C96"/>
    <w:rsid w:val="001911E1"/>
    <w:rsid w:val="00191418"/>
    <w:rsid w:val="001914EF"/>
    <w:rsid w:val="0019169E"/>
    <w:rsid w:val="0019171D"/>
    <w:rsid w:val="00192183"/>
    <w:rsid w:val="00192C0F"/>
    <w:rsid w:val="00192F3B"/>
    <w:rsid w:val="00194961"/>
    <w:rsid w:val="00195748"/>
    <w:rsid w:val="00196765"/>
    <w:rsid w:val="0019696E"/>
    <w:rsid w:val="00197580"/>
    <w:rsid w:val="00197596"/>
    <w:rsid w:val="001A045A"/>
    <w:rsid w:val="001A1132"/>
    <w:rsid w:val="001A1C0B"/>
    <w:rsid w:val="001A1EF5"/>
    <w:rsid w:val="001A2B09"/>
    <w:rsid w:val="001A2B1E"/>
    <w:rsid w:val="001A36F3"/>
    <w:rsid w:val="001A36FC"/>
    <w:rsid w:val="001A41EE"/>
    <w:rsid w:val="001A4717"/>
    <w:rsid w:val="001A62D7"/>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A71"/>
    <w:rsid w:val="001B2FEE"/>
    <w:rsid w:val="001B3585"/>
    <w:rsid w:val="001B376D"/>
    <w:rsid w:val="001B4361"/>
    <w:rsid w:val="001B49D2"/>
    <w:rsid w:val="001B57D2"/>
    <w:rsid w:val="001B6504"/>
    <w:rsid w:val="001B7173"/>
    <w:rsid w:val="001B7CC5"/>
    <w:rsid w:val="001C010A"/>
    <w:rsid w:val="001C04F2"/>
    <w:rsid w:val="001C144E"/>
    <w:rsid w:val="001C17C0"/>
    <w:rsid w:val="001C1E41"/>
    <w:rsid w:val="001C204C"/>
    <w:rsid w:val="001C21B0"/>
    <w:rsid w:val="001C245E"/>
    <w:rsid w:val="001C2D82"/>
    <w:rsid w:val="001C3564"/>
    <w:rsid w:val="001C375E"/>
    <w:rsid w:val="001C386C"/>
    <w:rsid w:val="001C3B90"/>
    <w:rsid w:val="001C3CDE"/>
    <w:rsid w:val="001C3FD6"/>
    <w:rsid w:val="001C5172"/>
    <w:rsid w:val="001C51E5"/>
    <w:rsid w:val="001C556A"/>
    <w:rsid w:val="001C5792"/>
    <w:rsid w:val="001C5BF9"/>
    <w:rsid w:val="001C6EAD"/>
    <w:rsid w:val="001C7D5D"/>
    <w:rsid w:val="001D0922"/>
    <w:rsid w:val="001D0B52"/>
    <w:rsid w:val="001D160F"/>
    <w:rsid w:val="001D1860"/>
    <w:rsid w:val="001D2264"/>
    <w:rsid w:val="001D2F67"/>
    <w:rsid w:val="001D33A5"/>
    <w:rsid w:val="001D3412"/>
    <w:rsid w:val="001D35B2"/>
    <w:rsid w:val="001D417B"/>
    <w:rsid w:val="001D4543"/>
    <w:rsid w:val="001D4616"/>
    <w:rsid w:val="001D5387"/>
    <w:rsid w:val="001D54A8"/>
    <w:rsid w:val="001D56C7"/>
    <w:rsid w:val="001D5D06"/>
    <w:rsid w:val="001D62E5"/>
    <w:rsid w:val="001D63C7"/>
    <w:rsid w:val="001D6595"/>
    <w:rsid w:val="001D6903"/>
    <w:rsid w:val="001D7373"/>
    <w:rsid w:val="001D7F7B"/>
    <w:rsid w:val="001E00A0"/>
    <w:rsid w:val="001E018B"/>
    <w:rsid w:val="001E128B"/>
    <w:rsid w:val="001E204C"/>
    <w:rsid w:val="001E2392"/>
    <w:rsid w:val="001E2B5E"/>
    <w:rsid w:val="001E36B1"/>
    <w:rsid w:val="001E4406"/>
    <w:rsid w:val="001E474E"/>
    <w:rsid w:val="001E4925"/>
    <w:rsid w:val="001E51EF"/>
    <w:rsid w:val="001E533B"/>
    <w:rsid w:val="001E557A"/>
    <w:rsid w:val="001E5E4B"/>
    <w:rsid w:val="001E5E65"/>
    <w:rsid w:val="001E6606"/>
    <w:rsid w:val="001E6D8A"/>
    <w:rsid w:val="001E7E0B"/>
    <w:rsid w:val="001E7E87"/>
    <w:rsid w:val="001F045B"/>
    <w:rsid w:val="001F16D5"/>
    <w:rsid w:val="001F1892"/>
    <w:rsid w:val="001F2194"/>
    <w:rsid w:val="001F33B6"/>
    <w:rsid w:val="001F3963"/>
    <w:rsid w:val="001F40A0"/>
    <w:rsid w:val="001F44F7"/>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BB6"/>
    <w:rsid w:val="00204E86"/>
    <w:rsid w:val="00204F23"/>
    <w:rsid w:val="002052C6"/>
    <w:rsid w:val="002057B4"/>
    <w:rsid w:val="00205C3D"/>
    <w:rsid w:val="0021000F"/>
    <w:rsid w:val="0021008D"/>
    <w:rsid w:val="00210763"/>
    <w:rsid w:val="00210A6F"/>
    <w:rsid w:val="00210B52"/>
    <w:rsid w:val="00210FF3"/>
    <w:rsid w:val="00211455"/>
    <w:rsid w:val="00211A21"/>
    <w:rsid w:val="00211B51"/>
    <w:rsid w:val="00212FBF"/>
    <w:rsid w:val="0021303D"/>
    <w:rsid w:val="002134BB"/>
    <w:rsid w:val="002134F8"/>
    <w:rsid w:val="00214A8E"/>
    <w:rsid w:val="00214FBF"/>
    <w:rsid w:val="00216F5E"/>
    <w:rsid w:val="002175A7"/>
    <w:rsid w:val="002202F4"/>
    <w:rsid w:val="00220C08"/>
    <w:rsid w:val="002217BE"/>
    <w:rsid w:val="00222F8F"/>
    <w:rsid w:val="002241AE"/>
    <w:rsid w:val="00224BD0"/>
    <w:rsid w:val="00225B48"/>
    <w:rsid w:val="002263CD"/>
    <w:rsid w:val="00226B41"/>
    <w:rsid w:val="00226BBB"/>
    <w:rsid w:val="00227CE3"/>
    <w:rsid w:val="00230F1C"/>
    <w:rsid w:val="0023114A"/>
    <w:rsid w:val="00231BBB"/>
    <w:rsid w:val="002323DF"/>
    <w:rsid w:val="00232EA3"/>
    <w:rsid w:val="0023436C"/>
    <w:rsid w:val="00234570"/>
    <w:rsid w:val="0023523E"/>
    <w:rsid w:val="002362EF"/>
    <w:rsid w:val="00236376"/>
    <w:rsid w:val="00237DE4"/>
    <w:rsid w:val="00240A67"/>
    <w:rsid w:val="00240CAC"/>
    <w:rsid w:val="00240D14"/>
    <w:rsid w:val="0024220B"/>
    <w:rsid w:val="002424EF"/>
    <w:rsid w:val="00242A2B"/>
    <w:rsid w:val="00243707"/>
    <w:rsid w:val="00243CAA"/>
    <w:rsid w:val="00243D40"/>
    <w:rsid w:val="00244166"/>
    <w:rsid w:val="00245B0D"/>
    <w:rsid w:val="00245B1F"/>
    <w:rsid w:val="00245D8C"/>
    <w:rsid w:val="00246809"/>
    <w:rsid w:val="00247037"/>
    <w:rsid w:val="0024735D"/>
    <w:rsid w:val="00247495"/>
    <w:rsid w:val="0024782F"/>
    <w:rsid w:val="00247E76"/>
    <w:rsid w:val="002500F1"/>
    <w:rsid w:val="0025050A"/>
    <w:rsid w:val="002509A5"/>
    <w:rsid w:val="00250A54"/>
    <w:rsid w:val="00250E6F"/>
    <w:rsid w:val="002517A0"/>
    <w:rsid w:val="00252DD0"/>
    <w:rsid w:val="00253064"/>
    <w:rsid w:val="0025314A"/>
    <w:rsid w:val="00253542"/>
    <w:rsid w:val="0025388A"/>
    <w:rsid w:val="00253A4E"/>
    <w:rsid w:val="0025484B"/>
    <w:rsid w:val="00254A91"/>
    <w:rsid w:val="00254D5A"/>
    <w:rsid w:val="00255550"/>
    <w:rsid w:val="00255F50"/>
    <w:rsid w:val="00257882"/>
    <w:rsid w:val="00257A83"/>
    <w:rsid w:val="002603C4"/>
    <w:rsid w:val="002608E6"/>
    <w:rsid w:val="00260B17"/>
    <w:rsid w:val="00260CE5"/>
    <w:rsid w:val="00260D93"/>
    <w:rsid w:val="002615E4"/>
    <w:rsid w:val="00261E91"/>
    <w:rsid w:val="0026211C"/>
    <w:rsid w:val="002624F0"/>
    <w:rsid w:val="0026276F"/>
    <w:rsid w:val="00262BA2"/>
    <w:rsid w:val="002630B2"/>
    <w:rsid w:val="00263309"/>
    <w:rsid w:val="002633B8"/>
    <w:rsid w:val="002634AD"/>
    <w:rsid w:val="00263823"/>
    <w:rsid w:val="00263B2A"/>
    <w:rsid w:val="002648D8"/>
    <w:rsid w:val="00264B87"/>
    <w:rsid w:val="002652DB"/>
    <w:rsid w:val="00266020"/>
    <w:rsid w:val="0026604D"/>
    <w:rsid w:val="00266873"/>
    <w:rsid w:val="0026741D"/>
    <w:rsid w:val="002678ED"/>
    <w:rsid w:val="00267A89"/>
    <w:rsid w:val="00267CCE"/>
    <w:rsid w:val="00270447"/>
    <w:rsid w:val="00270BF2"/>
    <w:rsid w:val="00270D00"/>
    <w:rsid w:val="0027233D"/>
    <w:rsid w:val="0027244C"/>
    <w:rsid w:val="002726DA"/>
    <w:rsid w:val="0027287C"/>
    <w:rsid w:val="00272E7C"/>
    <w:rsid w:val="00273C06"/>
    <w:rsid w:val="00273C28"/>
    <w:rsid w:val="00273D4B"/>
    <w:rsid w:val="00273F20"/>
    <w:rsid w:val="00274383"/>
    <w:rsid w:val="002746CD"/>
    <w:rsid w:val="002746D7"/>
    <w:rsid w:val="00274A8A"/>
    <w:rsid w:val="00274CCD"/>
    <w:rsid w:val="00275633"/>
    <w:rsid w:val="00275791"/>
    <w:rsid w:val="00275986"/>
    <w:rsid w:val="00275E83"/>
    <w:rsid w:val="002763C6"/>
    <w:rsid w:val="00276563"/>
    <w:rsid w:val="0027725D"/>
    <w:rsid w:val="00277529"/>
    <w:rsid w:val="00277BA2"/>
    <w:rsid w:val="00280051"/>
    <w:rsid w:val="002805E1"/>
    <w:rsid w:val="00281A3E"/>
    <w:rsid w:val="00281CFE"/>
    <w:rsid w:val="002820F9"/>
    <w:rsid w:val="00282FB9"/>
    <w:rsid w:val="00283689"/>
    <w:rsid w:val="002837B0"/>
    <w:rsid w:val="002839CA"/>
    <w:rsid w:val="00283CCA"/>
    <w:rsid w:val="002842D1"/>
    <w:rsid w:val="00284657"/>
    <w:rsid w:val="00285AB8"/>
    <w:rsid w:val="00285CEC"/>
    <w:rsid w:val="002860B2"/>
    <w:rsid w:val="0028611A"/>
    <w:rsid w:val="00286483"/>
    <w:rsid w:val="002864B0"/>
    <w:rsid w:val="0028765C"/>
    <w:rsid w:val="00287A65"/>
    <w:rsid w:val="002911AF"/>
    <w:rsid w:val="002913AD"/>
    <w:rsid w:val="00291604"/>
    <w:rsid w:val="0029198E"/>
    <w:rsid w:val="00291A5B"/>
    <w:rsid w:val="00291B44"/>
    <w:rsid w:val="00291BA8"/>
    <w:rsid w:val="00291CF8"/>
    <w:rsid w:val="002921ED"/>
    <w:rsid w:val="00292333"/>
    <w:rsid w:val="0029248E"/>
    <w:rsid w:val="0029288A"/>
    <w:rsid w:val="00292957"/>
    <w:rsid w:val="00292A74"/>
    <w:rsid w:val="00292C4D"/>
    <w:rsid w:val="002931F3"/>
    <w:rsid w:val="00293204"/>
    <w:rsid w:val="002936FF"/>
    <w:rsid w:val="00294D90"/>
    <w:rsid w:val="00294FD6"/>
    <w:rsid w:val="00295037"/>
    <w:rsid w:val="00295276"/>
    <w:rsid w:val="002953C3"/>
    <w:rsid w:val="002958F6"/>
    <w:rsid w:val="002959E7"/>
    <w:rsid w:val="00295F1F"/>
    <w:rsid w:val="0029634C"/>
    <w:rsid w:val="0029649B"/>
    <w:rsid w:val="00296A6F"/>
    <w:rsid w:val="00296E61"/>
    <w:rsid w:val="002A0374"/>
    <w:rsid w:val="002A11B7"/>
    <w:rsid w:val="002A13A4"/>
    <w:rsid w:val="002A13AE"/>
    <w:rsid w:val="002A1510"/>
    <w:rsid w:val="002A167E"/>
    <w:rsid w:val="002A3EF2"/>
    <w:rsid w:val="002A3F7A"/>
    <w:rsid w:val="002A3F9B"/>
    <w:rsid w:val="002A4177"/>
    <w:rsid w:val="002A43A6"/>
    <w:rsid w:val="002A43F3"/>
    <w:rsid w:val="002A440B"/>
    <w:rsid w:val="002A4E36"/>
    <w:rsid w:val="002A5B31"/>
    <w:rsid w:val="002A5F8B"/>
    <w:rsid w:val="002A67AF"/>
    <w:rsid w:val="002A680D"/>
    <w:rsid w:val="002A7ECD"/>
    <w:rsid w:val="002B0706"/>
    <w:rsid w:val="002B0818"/>
    <w:rsid w:val="002B0B93"/>
    <w:rsid w:val="002B0CD9"/>
    <w:rsid w:val="002B120F"/>
    <w:rsid w:val="002B134B"/>
    <w:rsid w:val="002B1930"/>
    <w:rsid w:val="002B20B5"/>
    <w:rsid w:val="002B2608"/>
    <w:rsid w:val="002B2691"/>
    <w:rsid w:val="002B3D83"/>
    <w:rsid w:val="002B4153"/>
    <w:rsid w:val="002B43B1"/>
    <w:rsid w:val="002B4E99"/>
    <w:rsid w:val="002B4F3D"/>
    <w:rsid w:val="002B5607"/>
    <w:rsid w:val="002B6FD1"/>
    <w:rsid w:val="002B7308"/>
    <w:rsid w:val="002B74A6"/>
    <w:rsid w:val="002B771E"/>
    <w:rsid w:val="002B7B2D"/>
    <w:rsid w:val="002B7F2D"/>
    <w:rsid w:val="002C0405"/>
    <w:rsid w:val="002C0BDB"/>
    <w:rsid w:val="002C1146"/>
    <w:rsid w:val="002C23F0"/>
    <w:rsid w:val="002C2A39"/>
    <w:rsid w:val="002C34B7"/>
    <w:rsid w:val="002C3683"/>
    <w:rsid w:val="002C5A60"/>
    <w:rsid w:val="002C6262"/>
    <w:rsid w:val="002C6FF6"/>
    <w:rsid w:val="002D0BFF"/>
    <w:rsid w:val="002D1374"/>
    <w:rsid w:val="002D1A54"/>
    <w:rsid w:val="002D1F7B"/>
    <w:rsid w:val="002D1FAC"/>
    <w:rsid w:val="002D2716"/>
    <w:rsid w:val="002D27B5"/>
    <w:rsid w:val="002D2E6A"/>
    <w:rsid w:val="002D3361"/>
    <w:rsid w:val="002D3599"/>
    <w:rsid w:val="002D3A3F"/>
    <w:rsid w:val="002D3FB6"/>
    <w:rsid w:val="002D480E"/>
    <w:rsid w:val="002D5245"/>
    <w:rsid w:val="002D56DA"/>
    <w:rsid w:val="002D5AD5"/>
    <w:rsid w:val="002D5DDE"/>
    <w:rsid w:val="002D5EBE"/>
    <w:rsid w:val="002D737A"/>
    <w:rsid w:val="002D73A1"/>
    <w:rsid w:val="002D757F"/>
    <w:rsid w:val="002D77D7"/>
    <w:rsid w:val="002E19D0"/>
    <w:rsid w:val="002E1E88"/>
    <w:rsid w:val="002E2055"/>
    <w:rsid w:val="002E2B4F"/>
    <w:rsid w:val="002E37C5"/>
    <w:rsid w:val="002E4046"/>
    <w:rsid w:val="002E54BD"/>
    <w:rsid w:val="002E574C"/>
    <w:rsid w:val="002E6337"/>
    <w:rsid w:val="002E634D"/>
    <w:rsid w:val="002E6583"/>
    <w:rsid w:val="002E67DC"/>
    <w:rsid w:val="002E6C09"/>
    <w:rsid w:val="002E6DFE"/>
    <w:rsid w:val="002E7157"/>
    <w:rsid w:val="002E78A3"/>
    <w:rsid w:val="002E78B0"/>
    <w:rsid w:val="002F006C"/>
    <w:rsid w:val="002F1134"/>
    <w:rsid w:val="002F15CE"/>
    <w:rsid w:val="002F2623"/>
    <w:rsid w:val="002F3304"/>
    <w:rsid w:val="002F36DD"/>
    <w:rsid w:val="002F3793"/>
    <w:rsid w:val="002F3794"/>
    <w:rsid w:val="002F3A9D"/>
    <w:rsid w:val="002F3FD3"/>
    <w:rsid w:val="002F4027"/>
    <w:rsid w:val="002F43B2"/>
    <w:rsid w:val="002F4986"/>
    <w:rsid w:val="002F51CA"/>
    <w:rsid w:val="002F595F"/>
    <w:rsid w:val="002F5E58"/>
    <w:rsid w:val="002F5E8E"/>
    <w:rsid w:val="002F6555"/>
    <w:rsid w:val="002F67B4"/>
    <w:rsid w:val="002F6F3C"/>
    <w:rsid w:val="002F7D80"/>
    <w:rsid w:val="003003AF"/>
    <w:rsid w:val="00301262"/>
    <w:rsid w:val="00301355"/>
    <w:rsid w:val="003013D2"/>
    <w:rsid w:val="00301414"/>
    <w:rsid w:val="00301EBD"/>
    <w:rsid w:val="0030208C"/>
    <w:rsid w:val="003027D9"/>
    <w:rsid w:val="00302D8F"/>
    <w:rsid w:val="00302DA7"/>
    <w:rsid w:val="00302DE8"/>
    <w:rsid w:val="00302E3C"/>
    <w:rsid w:val="00302EB4"/>
    <w:rsid w:val="00303325"/>
    <w:rsid w:val="00303820"/>
    <w:rsid w:val="00304075"/>
    <w:rsid w:val="0030410C"/>
    <w:rsid w:val="00304222"/>
    <w:rsid w:val="003046C6"/>
    <w:rsid w:val="003047BB"/>
    <w:rsid w:val="00304837"/>
    <w:rsid w:val="00304A7D"/>
    <w:rsid w:val="00304E3F"/>
    <w:rsid w:val="0030544C"/>
    <w:rsid w:val="00306240"/>
    <w:rsid w:val="0030673E"/>
    <w:rsid w:val="00306DF0"/>
    <w:rsid w:val="00307A44"/>
    <w:rsid w:val="00307AAF"/>
    <w:rsid w:val="00307C00"/>
    <w:rsid w:val="003102F4"/>
    <w:rsid w:val="00311651"/>
    <w:rsid w:val="00311DC9"/>
    <w:rsid w:val="0031252B"/>
    <w:rsid w:val="00312ABE"/>
    <w:rsid w:val="00313734"/>
    <w:rsid w:val="00313873"/>
    <w:rsid w:val="00313F41"/>
    <w:rsid w:val="00314463"/>
    <w:rsid w:val="00314C95"/>
    <w:rsid w:val="003155B4"/>
    <w:rsid w:val="00315C99"/>
    <w:rsid w:val="00316EDA"/>
    <w:rsid w:val="00317014"/>
    <w:rsid w:val="00317365"/>
    <w:rsid w:val="003179F2"/>
    <w:rsid w:val="00317AAA"/>
    <w:rsid w:val="003207D5"/>
    <w:rsid w:val="00320A23"/>
    <w:rsid w:val="003211CF"/>
    <w:rsid w:val="00321B1B"/>
    <w:rsid w:val="00321F6A"/>
    <w:rsid w:val="00322212"/>
    <w:rsid w:val="00322F1A"/>
    <w:rsid w:val="00323208"/>
    <w:rsid w:val="00323F71"/>
    <w:rsid w:val="003246FF"/>
    <w:rsid w:val="00324C1B"/>
    <w:rsid w:val="00324FE0"/>
    <w:rsid w:val="00325143"/>
    <w:rsid w:val="00325510"/>
    <w:rsid w:val="003256A4"/>
    <w:rsid w:val="00325F5E"/>
    <w:rsid w:val="003269FE"/>
    <w:rsid w:val="00326B13"/>
    <w:rsid w:val="00327816"/>
    <w:rsid w:val="00330133"/>
    <w:rsid w:val="0033073B"/>
    <w:rsid w:val="00330B5A"/>
    <w:rsid w:val="00330CEC"/>
    <w:rsid w:val="00330D6B"/>
    <w:rsid w:val="00330D7E"/>
    <w:rsid w:val="0033178A"/>
    <w:rsid w:val="003317DC"/>
    <w:rsid w:val="00331B61"/>
    <w:rsid w:val="003332EC"/>
    <w:rsid w:val="00333711"/>
    <w:rsid w:val="00333842"/>
    <w:rsid w:val="0033389E"/>
    <w:rsid w:val="003344E4"/>
    <w:rsid w:val="003350FF"/>
    <w:rsid w:val="003351D3"/>
    <w:rsid w:val="00335B47"/>
    <w:rsid w:val="00335B5A"/>
    <w:rsid w:val="0033601A"/>
    <w:rsid w:val="00336DA4"/>
    <w:rsid w:val="003371DA"/>
    <w:rsid w:val="003371F2"/>
    <w:rsid w:val="00337B27"/>
    <w:rsid w:val="00337D55"/>
    <w:rsid w:val="00337FA4"/>
    <w:rsid w:val="003401EB"/>
    <w:rsid w:val="003405B6"/>
    <w:rsid w:val="0034163F"/>
    <w:rsid w:val="00341FA0"/>
    <w:rsid w:val="0034226D"/>
    <w:rsid w:val="00342C1F"/>
    <w:rsid w:val="00342DF0"/>
    <w:rsid w:val="003432A6"/>
    <w:rsid w:val="00344804"/>
    <w:rsid w:val="00344F37"/>
    <w:rsid w:val="003450C5"/>
    <w:rsid w:val="0034518A"/>
    <w:rsid w:val="00345648"/>
    <w:rsid w:val="00347569"/>
    <w:rsid w:val="0035028E"/>
    <w:rsid w:val="00350F69"/>
    <w:rsid w:val="0035177D"/>
    <w:rsid w:val="003519E6"/>
    <w:rsid w:val="003529F1"/>
    <w:rsid w:val="00352C32"/>
    <w:rsid w:val="00352E98"/>
    <w:rsid w:val="00353029"/>
    <w:rsid w:val="0035325B"/>
    <w:rsid w:val="003542DB"/>
    <w:rsid w:val="00354EDA"/>
    <w:rsid w:val="0035504D"/>
    <w:rsid w:val="0035572F"/>
    <w:rsid w:val="00355F9E"/>
    <w:rsid w:val="00356214"/>
    <w:rsid w:val="00356795"/>
    <w:rsid w:val="0035697E"/>
    <w:rsid w:val="00357322"/>
    <w:rsid w:val="00357F34"/>
    <w:rsid w:val="00360441"/>
    <w:rsid w:val="00360486"/>
    <w:rsid w:val="00360FC4"/>
    <w:rsid w:val="0036213A"/>
    <w:rsid w:val="003628C3"/>
    <w:rsid w:val="00362BFB"/>
    <w:rsid w:val="003641B9"/>
    <w:rsid w:val="0036479A"/>
    <w:rsid w:val="00365032"/>
    <w:rsid w:val="003654C4"/>
    <w:rsid w:val="00365A7A"/>
    <w:rsid w:val="00365A9D"/>
    <w:rsid w:val="003660A4"/>
    <w:rsid w:val="00366BEA"/>
    <w:rsid w:val="00367619"/>
    <w:rsid w:val="00367A8D"/>
    <w:rsid w:val="0037011B"/>
    <w:rsid w:val="0037043F"/>
    <w:rsid w:val="00370763"/>
    <w:rsid w:val="00370BC1"/>
    <w:rsid w:val="003714D3"/>
    <w:rsid w:val="00372AA8"/>
    <w:rsid w:val="0037375E"/>
    <w:rsid w:val="00373B66"/>
    <w:rsid w:val="00373D3B"/>
    <w:rsid w:val="00374F71"/>
    <w:rsid w:val="00375698"/>
    <w:rsid w:val="00375E5C"/>
    <w:rsid w:val="00375FA8"/>
    <w:rsid w:val="003768AE"/>
    <w:rsid w:val="00377821"/>
    <w:rsid w:val="003802DA"/>
    <w:rsid w:val="0038055E"/>
    <w:rsid w:val="00380660"/>
    <w:rsid w:val="003810BD"/>
    <w:rsid w:val="00381588"/>
    <w:rsid w:val="003818B5"/>
    <w:rsid w:val="00381905"/>
    <w:rsid w:val="0038246F"/>
    <w:rsid w:val="00382869"/>
    <w:rsid w:val="0038308C"/>
    <w:rsid w:val="003833E7"/>
    <w:rsid w:val="00383704"/>
    <w:rsid w:val="00383B26"/>
    <w:rsid w:val="00383E87"/>
    <w:rsid w:val="00384EB9"/>
    <w:rsid w:val="00384FC0"/>
    <w:rsid w:val="003857B1"/>
    <w:rsid w:val="00385A2A"/>
    <w:rsid w:val="003864D9"/>
    <w:rsid w:val="003864F2"/>
    <w:rsid w:val="0038659D"/>
    <w:rsid w:val="00386C21"/>
    <w:rsid w:val="00386C76"/>
    <w:rsid w:val="003876BB"/>
    <w:rsid w:val="00390358"/>
    <w:rsid w:val="003905CF"/>
    <w:rsid w:val="00391295"/>
    <w:rsid w:val="003914EC"/>
    <w:rsid w:val="003917C3"/>
    <w:rsid w:val="00391A87"/>
    <w:rsid w:val="00391D40"/>
    <w:rsid w:val="00391D53"/>
    <w:rsid w:val="003929DB"/>
    <w:rsid w:val="00394148"/>
    <w:rsid w:val="0039488B"/>
    <w:rsid w:val="003948D2"/>
    <w:rsid w:val="00394ECF"/>
    <w:rsid w:val="003952D4"/>
    <w:rsid w:val="00395AA4"/>
    <w:rsid w:val="00395E4E"/>
    <w:rsid w:val="00395FF5"/>
    <w:rsid w:val="00396245"/>
    <w:rsid w:val="00396508"/>
    <w:rsid w:val="003979E4"/>
    <w:rsid w:val="003A0152"/>
    <w:rsid w:val="003A0C29"/>
    <w:rsid w:val="003A2B30"/>
    <w:rsid w:val="003A31AF"/>
    <w:rsid w:val="003A3B05"/>
    <w:rsid w:val="003A3E3F"/>
    <w:rsid w:val="003A3F82"/>
    <w:rsid w:val="003A5689"/>
    <w:rsid w:val="003A5712"/>
    <w:rsid w:val="003A65CA"/>
    <w:rsid w:val="003A68ED"/>
    <w:rsid w:val="003A70CD"/>
    <w:rsid w:val="003A7836"/>
    <w:rsid w:val="003B0F1D"/>
    <w:rsid w:val="003B1007"/>
    <w:rsid w:val="003B10AE"/>
    <w:rsid w:val="003B1160"/>
    <w:rsid w:val="003B15F5"/>
    <w:rsid w:val="003B172E"/>
    <w:rsid w:val="003B1988"/>
    <w:rsid w:val="003B1CC1"/>
    <w:rsid w:val="003B1DA4"/>
    <w:rsid w:val="003B1EC3"/>
    <w:rsid w:val="003B26D6"/>
    <w:rsid w:val="003B2C90"/>
    <w:rsid w:val="003B2F74"/>
    <w:rsid w:val="003B52B2"/>
    <w:rsid w:val="003B558F"/>
    <w:rsid w:val="003B5666"/>
    <w:rsid w:val="003B5A59"/>
    <w:rsid w:val="003B5E67"/>
    <w:rsid w:val="003B6256"/>
    <w:rsid w:val="003B6365"/>
    <w:rsid w:val="003B6368"/>
    <w:rsid w:val="003B6CD4"/>
    <w:rsid w:val="003B6F21"/>
    <w:rsid w:val="003B73AC"/>
    <w:rsid w:val="003B796F"/>
    <w:rsid w:val="003B7CE9"/>
    <w:rsid w:val="003B7D08"/>
    <w:rsid w:val="003C0559"/>
    <w:rsid w:val="003C12D6"/>
    <w:rsid w:val="003C1CEC"/>
    <w:rsid w:val="003C216A"/>
    <w:rsid w:val="003C28E6"/>
    <w:rsid w:val="003C29CB"/>
    <w:rsid w:val="003C2ABA"/>
    <w:rsid w:val="003C314B"/>
    <w:rsid w:val="003C3262"/>
    <w:rsid w:val="003C3654"/>
    <w:rsid w:val="003C3822"/>
    <w:rsid w:val="003C3CB9"/>
    <w:rsid w:val="003C4B7A"/>
    <w:rsid w:val="003C4DDE"/>
    <w:rsid w:val="003C54B3"/>
    <w:rsid w:val="003C625F"/>
    <w:rsid w:val="003C6876"/>
    <w:rsid w:val="003C6A1B"/>
    <w:rsid w:val="003C77CD"/>
    <w:rsid w:val="003C7FFA"/>
    <w:rsid w:val="003D00C1"/>
    <w:rsid w:val="003D0627"/>
    <w:rsid w:val="003D1417"/>
    <w:rsid w:val="003D157C"/>
    <w:rsid w:val="003D2537"/>
    <w:rsid w:val="003D2EAD"/>
    <w:rsid w:val="003D3359"/>
    <w:rsid w:val="003D337D"/>
    <w:rsid w:val="003D4676"/>
    <w:rsid w:val="003D46FF"/>
    <w:rsid w:val="003D4A3B"/>
    <w:rsid w:val="003D4C77"/>
    <w:rsid w:val="003D5ABB"/>
    <w:rsid w:val="003D617E"/>
    <w:rsid w:val="003D61FA"/>
    <w:rsid w:val="003D67A7"/>
    <w:rsid w:val="003D6C59"/>
    <w:rsid w:val="003D6CEE"/>
    <w:rsid w:val="003D7B76"/>
    <w:rsid w:val="003E0687"/>
    <w:rsid w:val="003E0848"/>
    <w:rsid w:val="003E0C5E"/>
    <w:rsid w:val="003E1BAD"/>
    <w:rsid w:val="003E1E28"/>
    <w:rsid w:val="003E2407"/>
    <w:rsid w:val="003E241C"/>
    <w:rsid w:val="003E24C7"/>
    <w:rsid w:val="003E282A"/>
    <w:rsid w:val="003E2AA1"/>
    <w:rsid w:val="003E2D29"/>
    <w:rsid w:val="003E2F29"/>
    <w:rsid w:val="003E34E7"/>
    <w:rsid w:val="003E3990"/>
    <w:rsid w:val="003E3D52"/>
    <w:rsid w:val="003E3EC5"/>
    <w:rsid w:val="003E48C7"/>
    <w:rsid w:val="003E4C70"/>
    <w:rsid w:val="003E4F1D"/>
    <w:rsid w:val="003E5036"/>
    <w:rsid w:val="003E56A3"/>
    <w:rsid w:val="003E57C2"/>
    <w:rsid w:val="003E5C15"/>
    <w:rsid w:val="003E6283"/>
    <w:rsid w:val="003E67F2"/>
    <w:rsid w:val="003E6EFF"/>
    <w:rsid w:val="003E72A1"/>
    <w:rsid w:val="003E7E6F"/>
    <w:rsid w:val="003F0369"/>
    <w:rsid w:val="003F1815"/>
    <w:rsid w:val="003F1A54"/>
    <w:rsid w:val="003F261D"/>
    <w:rsid w:val="003F296D"/>
    <w:rsid w:val="003F30A3"/>
    <w:rsid w:val="003F3401"/>
    <w:rsid w:val="003F3D3C"/>
    <w:rsid w:val="003F4744"/>
    <w:rsid w:val="003F47F1"/>
    <w:rsid w:val="003F48A6"/>
    <w:rsid w:val="003F5371"/>
    <w:rsid w:val="003F5786"/>
    <w:rsid w:val="003F5EB6"/>
    <w:rsid w:val="003F6611"/>
    <w:rsid w:val="003F6881"/>
    <w:rsid w:val="003F6CAE"/>
    <w:rsid w:val="003F6DC5"/>
    <w:rsid w:val="003F6F06"/>
    <w:rsid w:val="003F70C8"/>
    <w:rsid w:val="003F73EA"/>
    <w:rsid w:val="003F7428"/>
    <w:rsid w:val="003F7B60"/>
    <w:rsid w:val="003F7B66"/>
    <w:rsid w:val="003F7FB3"/>
    <w:rsid w:val="0040160D"/>
    <w:rsid w:val="0040183D"/>
    <w:rsid w:val="004018DB"/>
    <w:rsid w:val="00401DAD"/>
    <w:rsid w:val="00402068"/>
    <w:rsid w:val="00402236"/>
    <w:rsid w:val="00402336"/>
    <w:rsid w:val="00402825"/>
    <w:rsid w:val="00402B11"/>
    <w:rsid w:val="0040354F"/>
    <w:rsid w:val="004036F6"/>
    <w:rsid w:val="00403753"/>
    <w:rsid w:val="00403761"/>
    <w:rsid w:val="0040389B"/>
    <w:rsid w:val="00403BE9"/>
    <w:rsid w:val="00403C2E"/>
    <w:rsid w:val="00403E20"/>
    <w:rsid w:val="00403E76"/>
    <w:rsid w:val="004053D1"/>
    <w:rsid w:val="004058A9"/>
    <w:rsid w:val="00405DB1"/>
    <w:rsid w:val="0040668D"/>
    <w:rsid w:val="0040677A"/>
    <w:rsid w:val="00406C21"/>
    <w:rsid w:val="0040742A"/>
    <w:rsid w:val="00407443"/>
    <w:rsid w:val="00407D53"/>
    <w:rsid w:val="00410144"/>
    <w:rsid w:val="00410735"/>
    <w:rsid w:val="00410919"/>
    <w:rsid w:val="00411279"/>
    <w:rsid w:val="0041165A"/>
    <w:rsid w:val="00411B8A"/>
    <w:rsid w:val="0041268C"/>
    <w:rsid w:val="004128A9"/>
    <w:rsid w:val="00412CB4"/>
    <w:rsid w:val="00413E88"/>
    <w:rsid w:val="00414F1D"/>
    <w:rsid w:val="00415181"/>
    <w:rsid w:val="00415F4B"/>
    <w:rsid w:val="00415FB5"/>
    <w:rsid w:val="004165AA"/>
    <w:rsid w:val="0041682B"/>
    <w:rsid w:val="00417496"/>
    <w:rsid w:val="004178E8"/>
    <w:rsid w:val="00421755"/>
    <w:rsid w:val="004223A0"/>
    <w:rsid w:val="004226F1"/>
    <w:rsid w:val="00422C8D"/>
    <w:rsid w:val="00423A25"/>
    <w:rsid w:val="0042456B"/>
    <w:rsid w:val="00424DC6"/>
    <w:rsid w:val="00424E0E"/>
    <w:rsid w:val="004252D8"/>
    <w:rsid w:val="004265B2"/>
    <w:rsid w:val="00427379"/>
    <w:rsid w:val="004278F4"/>
    <w:rsid w:val="004315AF"/>
    <w:rsid w:val="0043279E"/>
    <w:rsid w:val="0043336B"/>
    <w:rsid w:val="004333CC"/>
    <w:rsid w:val="004334D6"/>
    <w:rsid w:val="00433B4F"/>
    <w:rsid w:val="00433F8E"/>
    <w:rsid w:val="00434930"/>
    <w:rsid w:val="00434D42"/>
    <w:rsid w:val="00434D74"/>
    <w:rsid w:val="00435199"/>
    <w:rsid w:val="004352CC"/>
    <w:rsid w:val="0043576E"/>
    <w:rsid w:val="00435C77"/>
    <w:rsid w:val="00435CC2"/>
    <w:rsid w:val="00435D37"/>
    <w:rsid w:val="00436005"/>
    <w:rsid w:val="00436292"/>
    <w:rsid w:val="004364A7"/>
    <w:rsid w:val="0043655B"/>
    <w:rsid w:val="0043695E"/>
    <w:rsid w:val="00436A19"/>
    <w:rsid w:val="00436F71"/>
    <w:rsid w:val="004377EA"/>
    <w:rsid w:val="00437A81"/>
    <w:rsid w:val="004400C0"/>
    <w:rsid w:val="004409D0"/>
    <w:rsid w:val="0044174C"/>
    <w:rsid w:val="00441D21"/>
    <w:rsid w:val="00441F8F"/>
    <w:rsid w:val="004423C0"/>
    <w:rsid w:val="004426F2"/>
    <w:rsid w:val="00443189"/>
    <w:rsid w:val="0044410C"/>
    <w:rsid w:val="00444C7C"/>
    <w:rsid w:val="00445577"/>
    <w:rsid w:val="00445721"/>
    <w:rsid w:val="00446031"/>
    <w:rsid w:val="0044667F"/>
    <w:rsid w:val="004470A2"/>
    <w:rsid w:val="00447506"/>
    <w:rsid w:val="00450609"/>
    <w:rsid w:val="004506BC"/>
    <w:rsid w:val="00451357"/>
    <w:rsid w:val="004513C9"/>
    <w:rsid w:val="0045148F"/>
    <w:rsid w:val="004528E7"/>
    <w:rsid w:val="00452AB0"/>
    <w:rsid w:val="00453CDA"/>
    <w:rsid w:val="00453D77"/>
    <w:rsid w:val="00453F62"/>
    <w:rsid w:val="004541BA"/>
    <w:rsid w:val="00454600"/>
    <w:rsid w:val="0045519D"/>
    <w:rsid w:val="004566A6"/>
    <w:rsid w:val="00457169"/>
    <w:rsid w:val="004578DD"/>
    <w:rsid w:val="00457944"/>
    <w:rsid w:val="00457AFE"/>
    <w:rsid w:val="00460074"/>
    <w:rsid w:val="00460720"/>
    <w:rsid w:val="00461E0E"/>
    <w:rsid w:val="00462094"/>
    <w:rsid w:val="00462296"/>
    <w:rsid w:val="00462933"/>
    <w:rsid w:val="00462E9D"/>
    <w:rsid w:val="0046362C"/>
    <w:rsid w:val="00463D91"/>
    <w:rsid w:val="00464392"/>
    <w:rsid w:val="00464F58"/>
    <w:rsid w:val="004656A4"/>
    <w:rsid w:val="00466973"/>
    <w:rsid w:val="004676A2"/>
    <w:rsid w:val="004676EA"/>
    <w:rsid w:val="00467C79"/>
    <w:rsid w:val="00470732"/>
    <w:rsid w:val="00471F1D"/>
    <w:rsid w:val="004727E3"/>
    <w:rsid w:val="00472977"/>
    <w:rsid w:val="00473416"/>
    <w:rsid w:val="00473B03"/>
    <w:rsid w:val="00474D80"/>
    <w:rsid w:val="00475BBF"/>
    <w:rsid w:val="00476044"/>
    <w:rsid w:val="0047612A"/>
    <w:rsid w:val="004772E9"/>
    <w:rsid w:val="00477558"/>
    <w:rsid w:val="00477634"/>
    <w:rsid w:val="004800C8"/>
    <w:rsid w:val="004805D6"/>
    <w:rsid w:val="00480FDB"/>
    <w:rsid w:val="004816E0"/>
    <w:rsid w:val="00481980"/>
    <w:rsid w:val="004825AC"/>
    <w:rsid w:val="0048343E"/>
    <w:rsid w:val="004836F9"/>
    <w:rsid w:val="004837EC"/>
    <w:rsid w:val="00483981"/>
    <w:rsid w:val="004841E6"/>
    <w:rsid w:val="00484D83"/>
    <w:rsid w:val="00485101"/>
    <w:rsid w:val="0048531E"/>
    <w:rsid w:val="004856E9"/>
    <w:rsid w:val="00485A4C"/>
    <w:rsid w:val="00486C3C"/>
    <w:rsid w:val="00490107"/>
    <w:rsid w:val="00491088"/>
    <w:rsid w:val="00491A78"/>
    <w:rsid w:val="00492221"/>
    <w:rsid w:val="0049222A"/>
    <w:rsid w:val="00492A2C"/>
    <w:rsid w:val="00492E16"/>
    <w:rsid w:val="00493187"/>
    <w:rsid w:val="004934AF"/>
    <w:rsid w:val="0049441E"/>
    <w:rsid w:val="00495E28"/>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4052"/>
    <w:rsid w:val="004A62A8"/>
    <w:rsid w:val="004B03CC"/>
    <w:rsid w:val="004B05B2"/>
    <w:rsid w:val="004B0A7C"/>
    <w:rsid w:val="004B0D46"/>
    <w:rsid w:val="004B161B"/>
    <w:rsid w:val="004B1691"/>
    <w:rsid w:val="004B1DFD"/>
    <w:rsid w:val="004B24A5"/>
    <w:rsid w:val="004B308F"/>
    <w:rsid w:val="004B3191"/>
    <w:rsid w:val="004B3445"/>
    <w:rsid w:val="004B4144"/>
    <w:rsid w:val="004B42DC"/>
    <w:rsid w:val="004B485E"/>
    <w:rsid w:val="004B48A7"/>
    <w:rsid w:val="004B4D03"/>
    <w:rsid w:val="004B5301"/>
    <w:rsid w:val="004B5E1A"/>
    <w:rsid w:val="004B5E3E"/>
    <w:rsid w:val="004B6A00"/>
    <w:rsid w:val="004B72D3"/>
    <w:rsid w:val="004B7E83"/>
    <w:rsid w:val="004B7F71"/>
    <w:rsid w:val="004C0A65"/>
    <w:rsid w:val="004C0C0B"/>
    <w:rsid w:val="004C1BBE"/>
    <w:rsid w:val="004C26BE"/>
    <w:rsid w:val="004C30E4"/>
    <w:rsid w:val="004C322C"/>
    <w:rsid w:val="004C3A0C"/>
    <w:rsid w:val="004C3DC1"/>
    <w:rsid w:val="004C43CB"/>
    <w:rsid w:val="004C4453"/>
    <w:rsid w:val="004C5ED0"/>
    <w:rsid w:val="004C6D95"/>
    <w:rsid w:val="004C6EAD"/>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114"/>
    <w:rsid w:val="004E5303"/>
    <w:rsid w:val="004E640C"/>
    <w:rsid w:val="004E647A"/>
    <w:rsid w:val="004E6A85"/>
    <w:rsid w:val="004E6D35"/>
    <w:rsid w:val="004E70F3"/>
    <w:rsid w:val="004E7BA4"/>
    <w:rsid w:val="004F02F8"/>
    <w:rsid w:val="004F07B8"/>
    <w:rsid w:val="004F092B"/>
    <w:rsid w:val="004F0968"/>
    <w:rsid w:val="004F0E85"/>
    <w:rsid w:val="004F1360"/>
    <w:rsid w:val="004F1400"/>
    <w:rsid w:val="004F1553"/>
    <w:rsid w:val="004F1740"/>
    <w:rsid w:val="004F1DD2"/>
    <w:rsid w:val="004F3081"/>
    <w:rsid w:val="004F41B5"/>
    <w:rsid w:val="004F44D7"/>
    <w:rsid w:val="004F4527"/>
    <w:rsid w:val="004F4602"/>
    <w:rsid w:val="004F47DA"/>
    <w:rsid w:val="004F4809"/>
    <w:rsid w:val="004F4A0F"/>
    <w:rsid w:val="004F593E"/>
    <w:rsid w:val="004F60BE"/>
    <w:rsid w:val="004F6A38"/>
    <w:rsid w:val="004F6B1F"/>
    <w:rsid w:val="004F6DDE"/>
    <w:rsid w:val="004F6E80"/>
    <w:rsid w:val="004F6FF8"/>
    <w:rsid w:val="004F70C6"/>
    <w:rsid w:val="0050037E"/>
    <w:rsid w:val="005009D1"/>
    <w:rsid w:val="00500FD9"/>
    <w:rsid w:val="00501DD3"/>
    <w:rsid w:val="00502483"/>
    <w:rsid w:val="00502D54"/>
    <w:rsid w:val="00502F86"/>
    <w:rsid w:val="0050339E"/>
    <w:rsid w:val="00503D6E"/>
    <w:rsid w:val="005041ED"/>
    <w:rsid w:val="00504A96"/>
    <w:rsid w:val="005052B4"/>
    <w:rsid w:val="005057C1"/>
    <w:rsid w:val="0050614F"/>
    <w:rsid w:val="00506919"/>
    <w:rsid w:val="00506BD8"/>
    <w:rsid w:val="00506C38"/>
    <w:rsid w:val="005075CC"/>
    <w:rsid w:val="0050768C"/>
    <w:rsid w:val="00507D11"/>
    <w:rsid w:val="00510898"/>
    <w:rsid w:val="00510D1C"/>
    <w:rsid w:val="00510EA7"/>
    <w:rsid w:val="00510FE6"/>
    <w:rsid w:val="00513B63"/>
    <w:rsid w:val="00514D19"/>
    <w:rsid w:val="00515730"/>
    <w:rsid w:val="00515F2C"/>
    <w:rsid w:val="00516381"/>
    <w:rsid w:val="00516515"/>
    <w:rsid w:val="00516E76"/>
    <w:rsid w:val="00517C9A"/>
    <w:rsid w:val="00520227"/>
    <w:rsid w:val="00521002"/>
    <w:rsid w:val="00521B8A"/>
    <w:rsid w:val="005232E7"/>
    <w:rsid w:val="00523381"/>
    <w:rsid w:val="00523C16"/>
    <w:rsid w:val="0052434F"/>
    <w:rsid w:val="00524AC1"/>
    <w:rsid w:val="00524E26"/>
    <w:rsid w:val="00525037"/>
    <w:rsid w:val="005250D9"/>
    <w:rsid w:val="005251F4"/>
    <w:rsid w:val="00525C9D"/>
    <w:rsid w:val="00525EC5"/>
    <w:rsid w:val="0052699D"/>
    <w:rsid w:val="00526A88"/>
    <w:rsid w:val="00527FA6"/>
    <w:rsid w:val="00527FBB"/>
    <w:rsid w:val="005308B5"/>
    <w:rsid w:val="00530F2A"/>
    <w:rsid w:val="005318E6"/>
    <w:rsid w:val="00531B68"/>
    <w:rsid w:val="00531D94"/>
    <w:rsid w:val="00531EBD"/>
    <w:rsid w:val="00532434"/>
    <w:rsid w:val="00532B4A"/>
    <w:rsid w:val="00532EC2"/>
    <w:rsid w:val="0053339D"/>
    <w:rsid w:val="005336AC"/>
    <w:rsid w:val="00533A46"/>
    <w:rsid w:val="00533F51"/>
    <w:rsid w:val="0053408B"/>
    <w:rsid w:val="00534418"/>
    <w:rsid w:val="00534D1C"/>
    <w:rsid w:val="0053604A"/>
    <w:rsid w:val="00537382"/>
    <w:rsid w:val="00537C15"/>
    <w:rsid w:val="005401E5"/>
    <w:rsid w:val="005402F5"/>
    <w:rsid w:val="0054077A"/>
    <w:rsid w:val="00540A3D"/>
    <w:rsid w:val="00541C37"/>
    <w:rsid w:val="00541EB9"/>
    <w:rsid w:val="00542541"/>
    <w:rsid w:val="00543CDD"/>
    <w:rsid w:val="00544E74"/>
    <w:rsid w:val="00545C23"/>
    <w:rsid w:val="00545FC1"/>
    <w:rsid w:val="00546393"/>
    <w:rsid w:val="005463B4"/>
    <w:rsid w:val="0054645A"/>
    <w:rsid w:val="005466C3"/>
    <w:rsid w:val="00546D70"/>
    <w:rsid w:val="00546EF6"/>
    <w:rsid w:val="005478AE"/>
    <w:rsid w:val="005501FB"/>
    <w:rsid w:val="00550B0F"/>
    <w:rsid w:val="00551D27"/>
    <w:rsid w:val="00551DB8"/>
    <w:rsid w:val="00552074"/>
    <w:rsid w:val="0055238D"/>
    <w:rsid w:val="005528FE"/>
    <w:rsid w:val="0055290F"/>
    <w:rsid w:val="0055291F"/>
    <w:rsid w:val="00552A1A"/>
    <w:rsid w:val="00552AF3"/>
    <w:rsid w:val="00552B0E"/>
    <w:rsid w:val="00553B56"/>
    <w:rsid w:val="00553CEE"/>
    <w:rsid w:val="0055461D"/>
    <w:rsid w:val="0055476E"/>
    <w:rsid w:val="00554FBE"/>
    <w:rsid w:val="005551DC"/>
    <w:rsid w:val="00555CE4"/>
    <w:rsid w:val="00555DE9"/>
    <w:rsid w:val="00555DF3"/>
    <w:rsid w:val="0055608B"/>
    <w:rsid w:val="00556518"/>
    <w:rsid w:val="005565E3"/>
    <w:rsid w:val="0055687D"/>
    <w:rsid w:val="00557F76"/>
    <w:rsid w:val="005611FB"/>
    <w:rsid w:val="005614A4"/>
    <w:rsid w:val="00561DB2"/>
    <w:rsid w:val="00561EE4"/>
    <w:rsid w:val="00563428"/>
    <w:rsid w:val="00563C0D"/>
    <w:rsid w:val="005645A7"/>
    <w:rsid w:val="00564708"/>
    <w:rsid w:val="005648F3"/>
    <w:rsid w:val="00564986"/>
    <w:rsid w:val="00565C1D"/>
    <w:rsid w:val="00566219"/>
    <w:rsid w:val="0056641F"/>
    <w:rsid w:val="00566624"/>
    <w:rsid w:val="0056675D"/>
    <w:rsid w:val="00566C40"/>
    <w:rsid w:val="00567240"/>
    <w:rsid w:val="00567608"/>
    <w:rsid w:val="005678C2"/>
    <w:rsid w:val="00567933"/>
    <w:rsid w:val="00570EFC"/>
    <w:rsid w:val="005716ED"/>
    <w:rsid w:val="005717FA"/>
    <w:rsid w:val="00571914"/>
    <w:rsid w:val="00571AA9"/>
    <w:rsid w:val="00572229"/>
    <w:rsid w:val="0057330F"/>
    <w:rsid w:val="00573BC3"/>
    <w:rsid w:val="0057412A"/>
    <w:rsid w:val="00574420"/>
    <w:rsid w:val="00574951"/>
    <w:rsid w:val="005752AE"/>
    <w:rsid w:val="00575F09"/>
    <w:rsid w:val="005760BE"/>
    <w:rsid w:val="005764D4"/>
    <w:rsid w:val="005769D6"/>
    <w:rsid w:val="00576CCA"/>
    <w:rsid w:val="00576D9E"/>
    <w:rsid w:val="00577639"/>
    <w:rsid w:val="00577BFD"/>
    <w:rsid w:val="00580080"/>
    <w:rsid w:val="005801E6"/>
    <w:rsid w:val="0058067E"/>
    <w:rsid w:val="005806A0"/>
    <w:rsid w:val="0058091F"/>
    <w:rsid w:val="00580F64"/>
    <w:rsid w:val="00581F55"/>
    <w:rsid w:val="005820E9"/>
    <w:rsid w:val="0058295D"/>
    <w:rsid w:val="0058363C"/>
    <w:rsid w:val="00583DA9"/>
    <w:rsid w:val="00584128"/>
    <w:rsid w:val="005841A0"/>
    <w:rsid w:val="005843C6"/>
    <w:rsid w:val="0058453A"/>
    <w:rsid w:val="0058532B"/>
    <w:rsid w:val="00585522"/>
    <w:rsid w:val="0058586B"/>
    <w:rsid w:val="005858C4"/>
    <w:rsid w:val="0058657A"/>
    <w:rsid w:val="00586909"/>
    <w:rsid w:val="005869E7"/>
    <w:rsid w:val="00586D66"/>
    <w:rsid w:val="00586FD0"/>
    <w:rsid w:val="00587D10"/>
    <w:rsid w:val="00590361"/>
    <w:rsid w:val="00590621"/>
    <w:rsid w:val="005908E1"/>
    <w:rsid w:val="00590F02"/>
    <w:rsid w:val="00591C2E"/>
    <w:rsid w:val="00591EE7"/>
    <w:rsid w:val="00591F7C"/>
    <w:rsid w:val="00591FC2"/>
    <w:rsid w:val="0059216C"/>
    <w:rsid w:val="00592870"/>
    <w:rsid w:val="0059287C"/>
    <w:rsid w:val="00592CBC"/>
    <w:rsid w:val="00592D86"/>
    <w:rsid w:val="00593A22"/>
    <w:rsid w:val="00593B23"/>
    <w:rsid w:val="00593F6F"/>
    <w:rsid w:val="005949EE"/>
    <w:rsid w:val="005955E8"/>
    <w:rsid w:val="005956EA"/>
    <w:rsid w:val="0059584D"/>
    <w:rsid w:val="005958EF"/>
    <w:rsid w:val="00595915"/>
    <w:rsid w:val="00595B7E"/>
    <w:rsid w:val="00596973"/>
    <w:rsid w:val="005969E1"/>
    <w:rsid w:val="00596CCB"/>
    <w:rsid w:val="0059747D"/>
    <w:rsid w:val="00597826"/>
    <w:rsid w:val="005A026B"/>
    <w:rsid w:val="005A07BF"/>
    <w:rsid w:val="005A0BC0"/>
    <w:rsid w:val="005A2540"/>
    <w:rsid w:val="005A3414"/>
    <w:rsid w:val="005A5332"/>
    <w:rsid w:val="005A585E"/>
    <w:rsid w:val="005A5E09"/>
    <w:rsid w:val="005A6023"/>
    <w:rsid w:val="005A60B9"/>
    <w:rsid w:val="005A64CE"/>
    <w:rsid w:val="005A6628"/>
    <w:rsid w:val="005A6E09"/>
    <w:rsid w:val="005A70CA"/>
    <w:rsid w:val="005A721B"/>
    <w:rsid w:val="005A7394"/>
    <w:rsid w:val="005B071C"/>
    <w:rsid w:val="005B0BC6"/>
    <w:rsid w:val="005B0CF7"/>
    <w:rsid w:val="005B290E"/>
    <w:rsid w:val="005B2C18"/>
    <w:rsid w:val="005B2F07"/>
    <w:rsid w:val="005B323D"/>
    <w:rsid w:val="005B37BD"/>
    <w:rsid w:val="005B3D62"/>
    <w:rsid w:val="005B469C"/>
    <w:rsid w:val="005B482E"/>
    <w:rsid w:val="005B4EC7"/>
    <w:rsid w:val="005B512F"/>
    <w:rsid w:val="005B5958"/>
    <w:rsid w:val="005B62D8"/>
    <w:rsid w:val="005B662B"/>
    <w:rsid w:val="005B6EE4"/>
    <w:rsid w:val="005B71D3"/>
    <w:rsid w:val="005B74C7"/>
    <w:rsid w:val="005B7A62"/>
    <w:rsid w:val="005B7CAF"/>
    <w:rsid w:val="005C041B"/>
    <w:rsid w:val="005C0880"/>
    <w:rsid w:val="005C1C59"/>
    <w:rsid w:val="005C2390"/>
    <w:rsid w:val="005C25CC"/>
    <w:rsid w:val="005C2798"/>
    <w:rsid w:val="005C27ED"/>
    <w:rsid w:val="005C29F3"/>
    <w:rsid w:val="005C2E7F"/>
    <w:rsid w:val="005C363E"/>
    <w:rsid w:val="005C3E22"/>
    <w:rsid w:val="005C61BA"/>
    <w:rsid w:val="005C63C2"/>
    <w:rsid w:val="005C7054"/>
    <w:rsid w:val="005C75DF"/>
    <w:rsid w:val="005C7865"/>
    <w:rsid w:val="005C7AF6"/>
    <w:rsid w:val="005D003C"/>
    <w:rsid w:val="005D1C34"/>
    <w:rsid w:val="005D250C"/>
    <w:rsid w:val="005D2721"/>
    <w:rsid w:val="005D293A"/>
    <w:rsid w:val="005D2DEA"/>
    <w:rsid w:val="005D2E08"/>
    <w:rsid w:val="005D3629"/>
    <w:rsid w:val="005D3A5C"/>
    <w:rsid w:val="005D4049"/>
    <w:rsid w:val="005D4CBD"/>
    <w:rsid w:val="005D4CC0"/>
    <w:rsid w:val="005D4E09"/>
    <w:rsid w:val="005D5120"/>
    <w:rsid w:val="005D58DF"/>
    <w:rsid w:val="005D5B00"/>
    <w:rsid w:val="005D605C"/>
    <w:rsid w:val="005D6DA0"/>
    <w:rsid w:val="005E060F"/>
    <w:rsid w:val="005E09DB"/>
    <w:rsid w:val="005E11BD"/>
    <w:rsid w:val="005E1504"/>
    <w:rsid w:val="005E2717"/>
    <w:rsid w:val="005E330F"/>
    <w:rsid w:val="005E3AB0"/>
    <w:rsid w:val="005E3D72"/>
    <w:rsid w:val="005E3E9B"/>
    <w:rsid w:val="005E4C70"/>
    <w:rsid w:val="005E50C5"/>
    <w:rsid w:val="005E55EA"/>
    <w:rsid w:val="005E5941"/>
    <w:rsid w:val="005E5C81"/>
    <w:rsid w:val="005E5CBB"/>
    <w:rsid w:val="005E6A31"/>
    <w:rsid w:val="005E77E9"/>
    <w:rsid w:val="005E7F89"/>
    <w:rsid w:val="005F00AB"/>
    <w:rsid w:val="005F13EE"/>
    <w:rsid w:val="005F1594"/>
    <w:rsid w:val="005F15F8"/>
    <w:rsid w:val="005F1A20"/>
    <w:rsid w:val="005F274F"/>
    <w:rsid w:val="005F31DF"/>
    <w:rsid w:val="005F3386"/>
    <w:rsid w:val="005F3476"/>
    <w:rsid w:val="005F3B97"/>
    <w:rsid w:val="005F3E54"/>
    <w:rsid w:val="005F42EB"/>
    <w:rsid w:val="005F453D"/>
    <w:rsid w:val="005F465E"/>
    <w:rsid w:val="005F4F9D"/>
    <w:rsid w:val="005F56E2"/>
    <w:rsid w:val="005F6BD5"/>
    <w:rsid w:val="005F6BDD"/>
    <w:rsid w:val="005F7864"/>
    <w:rsid w:val="005F7969"/>
    <w:rsid w:val="00600527"/>
    <w:rsid w:val="00600B84"/>
    <w:rsid w:val="00600FFE"/>
    <w:rsid w:val="00601C2B"/>
    <w:rsid w:val="00601D6C"/>
    <w:rsid w:val="00602523"/>
    <w:rsid w:val="00602604"/>
    <w:rsid w:val="0060350E"/>
    <w:rsid w:val="00603671"/>
    <w:rsid w:val="00603C55"/>
    <w:rsid w:val="006042EB"/>
    <w:rsid w:val="0060444B"/>
    <w:rsid w:val="00604FF5"/>
    <w:rsid w:val="006065AF"/>
    <w:rsid w:val="006065FB"/>
    <w:rsid w:val="006066D0"/>
    <w:rsid w:val="006067BB"/>
    <w:rsid w:val="00606CAE"/>
    <w:rsid w:val="00607E3E"/>
    <w:rsid w:val="00610115"/>
    <w:rsid w:val="00610AAC"/>
    <w:rsid w:val="006119F7"/>
    <w:rsid w:val="00611A94"/>
    <w:rsid w:val="00611B1C"/>
    <w:rsid w:val="00612903"/>
    <w:rsid w:val="00612BA1"/>
    <w:rsid w:val="00612CF7"/>
    <w:rsid w:val="0061338F"/>
    <w:rsid w:val="00613F47"/>
    <w:rsid w:val="00614072"/>
    <w:rsid w:val="006147A9"/>
    <w:rsid w:val="00614DDD"/>
    <w:rsid w:val="00615A06"/>
    <w:rsid w:val="006161B8"/>
    <w:rsid w:val="00616438"/>
    <w:rsid w:val="00616876"/>
    <w:rsid w:val="00616974"/>
    <w:rsid w:val="00616EC2"/>
    <w:rsid w:val="00617C43"/>
    <w:rsid w:val="00617E25"/>
    <w:rsid w:val="00620A1E"/>
    <w:rsid w:val="00620A93"/>
    <w:rsid w:val="0062175E"/>
    <w:rsid w:val="0062186F"/>
    <w:rsid w:val="006219D9"/>
    <w:rsid w:val="006220FB"/>
    <w:rsid w:val="00622794"/>
    <w:rsid w:val="00622A1E"/>
    <w:rsid w:val="00623BC3"/>
    <w:rsid w:val="00623BE4"/>
    <w:rsid w:val="00623BE9"/>
    <w:rsid w:val="00624593"/>
    <w:rsid w:val="006248F6"/>
    <w:rsid w:val="00624D2A"/>
    <w:rsid w:val="006250F3"/>
    <w:rsid w:val="0062639F"/>
    <w:rsid w:val="00626F77"/>
    <w:rsid w:val="00627684"/>
    <w:rsid w:val="00627953"/>
    <w:rsid w:val="0063087E"/>
    <w:rsid w:val="00630D19"/>
    <w:rsid w:val="00630F12"/>
    <w:rsid w:val="00631156"/>
    <w:rsid w:val="006311BD"/>
    <w:rsid w:val="00631D50"/>
    <w:rsid w:val="00631DEC"/>
    <w:rsid w:val="00632834"/>
    <w:rsid w:val="00632AF3"/>
    <w:rsid w:val="00632D59"/>
    <w:rsid w:val="00633D16"/>
    <w:rsid w:val="00633E7F"/>
    <w:rsid w:val="0063479C"/>
    <w:rsid w:val="00634D03"/>
    <w:rsid w:val="006355F9"/>
    <w:rsid w:val="0063573C"/>
    <w:rsid w:val="0063583D"/>
    <w:rsid w:val="00635DF0"/>
    <w:rsid w:val="0063620E"/>
    <w:rsid w:val="006367B3"/>
    <w:rsid w:val="006372EB"/>
    <w:rsid w:val="00637540"/>
    <w:rsid w:val="00637BF8"/>
    <w:rsid w:val="00640165"/>
    <w:rsid w:val="00640F13"/>
    <w:rsid w:val="00641EDF"/>
    <w:rsid w:val="00642287"/>
    <w:rsid w:val="00642607"/>
    <w:rsid w:val="00642884"/>
    <w:rsid w:val="00644EE4"/>
    <w:rsid w:val="00645D48"/>
    <w:rsid w:val="006461D3"/>
    <w:rsid w:val="00646D8A"/>
    <w:rsid w:val="00646F1A"/>
    <w:rsid w:val="00647520"/>
    <w:rsid w:val="00647577"/>
    <w:rsid w:val="00647704"/>
    <w:rsid w:val="00650216"/>
    <w:rsid w:val="006504D7"/>
    <w:rsid w:val="0065057E"/>
    <w:rsid w:val="0065170D"/>
    <w:rsid w:val="0065257E"/>
    <w:rsid w:val="006526A7"/>
    <w:rsid w:val="006528C9"/>
    <w:rsid w:val="00653064"/>
    <w:rsid w:val="006531E0"/>
    <w:rsid w:val="00653ADF"/>
    <w:rsid w:val="00654188"/>
    <w:rsid w:val="006542D2"/>
    <w:rsid w:val="0065432F"/>
    <w:rsid w:val="0065442F"/>
    <w:rsid w:val="00654559"/>
    <w:rsid w:val="00654CCE"/>
    <w:rsid w:val="00654D58"/>
    <w:rsid w:val="00654E45"/>
    <w:rsid w:val="00656C6F"/>
    <w:rsid w:val="00657DB2"/>
    <w:rsid w:val="00662024"/>
    <w:rsid w:val="00662038"/>
    <w:rsid w:val="006620B6"/>
    <w:rsid w:val="006625E5"/>
    <w:rsid w:val="00662A61"/>
    <w:rsid w:val="00662AA3"/>
    <w:rsid w:val="006633F1"/>
    <w:rsid w:val="006636D3"/>
    <w:rsid w:val="00663C62"/>
    <w:rsid w:val="00663E23"/>
    <w:rsid w:val="00663FA7"/>
    <w:rsid w:val="0066515A"/>
    <w:rsid w:val="006652A6"/>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B86"/>
    <w:rsid w:val="00672FB8"/>
    <w:rsid w:val="00673562"/>
    <w:rsid w:val="00673773"/>
    <w:rsid w:val="00673E80"/>
    <w:rsid w:val="00673EC1"/>
    <w:rsid w:val="0067466E"/>
    <w:rsid w:val="00676032"/>
    <w:rsid w:val="0067629C"/>
    <w:rsid w:val="006762CD"/>
    <w:rsid w:val="00676C1C"/>
    <w:rsid w:val="00676E6C"/>
    <w:rsid w:val="006775F3"/>
    <w:rsid w:val="00677DD8"/>
    <w:rsid w:val="00680255"/>
    <w:rsid w:val="00680A75"/>
    <w:rsid w:val="006812B1"/>
    <w:rsid w:val="0068165F"/>
    <w:rsid w:val="00681853"/>
    <w:rsid w:val="00681E3F"/>
    <w:rsid w:val="0068238E"/>
    <w:rsid w:val="0068245F"/>
    <w:rsid w:val="006830DA"/>
    <w:rsid w:val="00683415"/>
    <w:rsid w:val="00683BD7"/>
    <w:rsid w:val="006850CC"/>
    <w:rsid w:val="006854F1"/>
    <w:rsid w:val="00686D3B"/>
    <w:rsid w:val="00690265"/>
    <w:rsid w:val="00690496"/>
    <w:rsid w:val="00690AD9"/>
    <w:rsid w:val="00690EFD"/>
    <w:rsid w:val="00691454"/>
    <w:rsid w:val="00692284"/>
    <w:rsid w:val="00692B8C"/>
    <w:rsid w:val="00693436"/>
    <w:rsid w:val="00693BD0"/>
    <w:rsid w:val="00693EFC"/>
    <w:rsid w:val="00694305"/>
    <w:rsid w:val="00695B07"/>
    <w:rsid w:val="00695BC3"/>
    <w:rsid w:val="00695CF2"/>
    <w:rsid w:val="00695EE6"/>
    <w:rsid w:val="00697621"/>
    <w:rsid w:val="006A08E2"/>
    <w:rsid w:val="006A0F67"/>
    <w:rsid w:val="006A1143"/>
    <w:rsid w:val="006A171C"/>
    <w:rsid w:val="006A1FA2"/>
    <w:rsid w:val="006A4635"/>
    <w:rsid w:val="006A47C0"/>
    <w:rsid w:val="006A55C5"/>
    <w:rsid w:val="006A5787"/>
    <w:rsid w:val="006A5799"/>
    <w:rsid w:val="006A592C"/>
    <w:rsid w:val="006A7BD7"/>
    <w:rsid w:val="006B049B"/>
    <w:rsid w:val="006B0F92"/>
    <w:rsid w:val="006B10B7"/>
    <w:rsid w:val="006B141C"/>
    <w:rsid w:val="006B1C50"/>
    <w:rsid w:val="006B20A8"/>
    <w:rsid w:val="006B2A64"/>
    <w:rsid w:val="006B3241"/>
    <w:rsid w:val="006B4288"/>
    <w:rsid w:val="006B4881"/>
    <w:rsid w:val="006B4AC3"/>
    <w:rsid w:val="006B4DBB"/>
    <w:rsid w:val="006B58C9"/>
    <w:rsid w:val="006B60FA"/>
    <w:rsid w:val="006B61B1"/>
    <w:rsid w:val="006B6B63"/>
    <w:rsid w:val="006B6C05"/>
    <w:rsid w:val="006B70EF"/>
    <w:rsid w:val="006C02A7"/>
    <w:rsid w:val="006C02D5"/>
    <w:rsid w:val="006C08F4"/>
    <w:rsid w:val="006C1AA1"/>
    <w:rsid w:val="006C1BA5"/>
    <w:rsid w:val="006C2187"/>
    <w:rsid w:val="006C2A73"/>
    <w:rsid w:val="006C2CD6"/>
    <w:rsid w:val="006C2F65"/>
    <w:rsid w:val="006C3191"/>
    <w:rsid w:val="006C363A"/>
    <w:rsid w:val="006C46B1"/>
    <w:rsid w:val="006C4DDE"/>
    <w:rsid w:val="006C68A2"/>
    <w:rsid w:val="006C7120"/>
    <w:rsid w:val="006C79C6"/>
    <w:rsid w:val="006D080F"/>
    <w:rsid w:val="006D0D0B"/>
    <w:rsid w:val="006D0D6C"/>
    <w:rsid w:val="006D330D"/>
    <w:rsid w:val="006D357D"/>
    <w:rsid w:val="006D3C61"/>
    <w:rsid w:val="006D4F9A"/>
    <w:rsid w:val="006D5538"/>
    <w:rsid w:val="006D6096"/>
    <w:rsid w:val="006D6921"/>
    <w:rsid w:val="006D7C0E"/>
    <w:rsid w:val="006D7E07"/>
    <w:rsid w:val="006E02BB"/>
    <w:rsid w:val="006E1462"/>
    <w:rsid w:val="006E1636"/>
    <w:rsid w:val="006E177C"/>
    <w:rsid w:val="006E20C6"/>
    <w:rsid w:val="006E243F"/>
    <w:rsid w:val="006E2C31"/>
    <w:rsid w:val="006E3896"/>
    <w:rsid w:val="006E3E2A"/>
    <w:rsid w:val="006E44D6"/>
    <w:rsid w:val="006E4567"/>
    <w:rsid w:val="006E473A"/>
    <w:rsid w:val="006E52B0"/>
    <w:rsid w:val="006E5492"/>
    <w:rsid w:val="006E5BAB"/>
    <w:rsid w:val="006E5EC1"/>
    <w:rsid w:val="006E6028"/>
    <w:rsid w:val="006E6C74"/>
    <w:rsid w:val="006E6D39"/>
    <w:rsid w:val="006E7038"/>
    <w:rsid w:val="006E77F5"/>
    <w:rsid w:val="006E789E"/>
    <w:rsid w:val="006E7D70"/>
    <w:rsid w:val="006E7E12"/>
    <w:rsid w:val="006F0795"/>
    <w:rsid w:val="006F0DDF"/>
    <w:rsid w:val="006F138A"/>
    <w:rsid w:val="006F1416"/>
    <w:rsid w:val="006F1B87"/>
    <w:rsid w:val="006F1D7B"/>
    <w:rsid w:val="006F2049"/>
    <w:rsid w:val="006F24C7"/>
    <w:rsid w:val="006F2597"/>
    <w:rsid w:val="006F2E73"/>
    <w:rsid w:val="006F2FD2"/>
    <w:rsid w:val="006F3B3F"/>
    <w:rsid w:val="006F3E44"/>
    <w:rsid w:val="006F40DB"/>
    <w:rsid w:val="006F4F9F"/>
    <w:rsid w:val="006F4FA0"/>
    <w:rsid w:val="006F50A7"/>
    <w:rsid w:val="006F6AFC"/>
    <w:rsid w:val="006F78E3"/>
    <w:rsid w:val="006F7A08"/>
    <w:rsid w:val="007000EA"/>
    <w:rsid w:val="00700AEE"/>
    <w:rsid w:val="00700C30"/>
    <w:rsid w:val="00700E00"/>
    <w:rsid w:val="00701426"/>
    <w:rsid w:val="00701979"/>
    <w:rsid w:val="00701F51"/>
    <w:rsid w:val="00701FB0"/>
    <w:rsid w:val="00702957"/>
    <w:rsid w:val="00703157"/>
    <w:rsid w:val="0070324E"/>
    <w:rsid w:val="00703466"/>
    <w:rsid w:val="00704537"/>
    <w:rsid w:val="00704712"/>
    <w:rsid w:val="00704DB2"/>
    <w:rsid w:val="007051CC"/>
    <w:rsid w:val="00705773"/>
    <w:rsid w:val="00705AD1"/>
    <w:rsid w:val="0070633F"/>
    <w:rsid w:val="0070680F"/>
    <w:rsid w:val="007068FB"/>
    <w:rsid w:val="00706B27"/>
    <w:rsid w:val="007079FE"/>
    <w:rsid w:val="00710AC1"/>
    <w:rsid w:val="007112A3"/>
    <w:rsid w:val="00711F41"/>
    <w:rsid w:val="00712218"/>
    <w:rsid w:val="0071234C"/>
    <w:rsid w:val="00712B84"/>
    <w:rsid w:val="00712D29"/>
    <w:rsid w:val="00713100"/>
    <w:rsid w:val="0071316C"/>
    <w:rsid w:val="00714096"/>
    <w:rsid w:val="0071488C"/>
    <w:rsid w:val="0071529B"/>
    <w:rsid w:val="0071538C"/>
    <w:rsid w:val="0071587A"/>
    <w:rsid w:val="00715A5A"/>
    <w:rsid w:val="00715B3D"/>
    <w:rsid w:val="00715F69"/>
    <w:rsid w:val="00715FB2"/>
    <w:rsid w:val="007162A0"/>
    <w:rsid w:val="007163B0"/>
    <w:rsid w:val="007167E8"/>
    <w:rsid w:val="00716CB7"/>
    <w:rsid w:val="007170C9"/>
    <w:rsid w:val="0071711A"/>
    <w:rsid w:val="0071746B"/>
    <w:rsid w:val="0072012C"/>
    <w:rsid w:val="00721207"/>
    <w:rsid w:val="00721827"/>
    <w:rsid w:val="00721DB1"/>
    <w:rsid w:val="00722404"/>
    <w:rsid w:val="00722B92"/>
    <w:rsid w:val="00723E89"/>
    <w:rsid w:val="00724033"/>
    <w:rsid w:val="00724765"/>
    <w:rsid w:val="00724B52"/>
    <w:rsid w:val="007252C6"/>
    <w:rsid w:val="00725418"/>
    <w:rsid w:val="00725FCE"/>
    <w:rsid w:val="007261DD"/>
    <w:rsid w:val="00726CD7"/>
    <w:rsid w:val="00727F28"/>
    <w:rsid w:val="00730990"/>
    <w:rsid w:val="007310C3"/>
    <w:rsid w:val="00731331"/>
    <w:rsid w:val="007318A4"/>
    <w:rsid w:val="00731A05"/>
    <w:rsid w:val="0073261E"/>
    <w:rsid w:val="007329B5"/>
    <w:rsid w:val="00732AE0"/>
    <w:rsid w:val="00732B8B"/>
    <w:rsid w:val="00732D87"/>
    <w:rsid w:val="007330B3"/>
    <w:rsid w:val="00734448"/>
    <w:rsid w:val="007346D1"/>
    <w:rsid w:val="0073568C"/>
    <w:rsid w:val="00735A28"/>
    <w:rsid w:val="00735CF4"/>
    <w:rsid w:val="00735E1A"/>
    <w:rsid w:val="00735E8C"/>
    <w:rsid w:val="00736728"/>
    <w:rsid w:val="00736EA5"/>
    <w:rsid w:val="00737496"/>
    <w:rsid w:val="007379DA"/>
    <w:rsid w:val="00737BE7"/>
    <w:rsid w:val="00737CA6"/>
    <w:rsid w:val="00740524"/>
    <w:rsid w:val="00740570"/>
    <w:rsid w:val="00740F2D"/>
    <w:rsid w:val="007413F9"/>
    <w:rsid w:val="00741D8F"/>
    <w:rsid w:val="0074223B"/>
    <w:rsid w:val="00742265"/>
    <w:rsid w:val="007426B0"/>
    <w:rsid w:val="00742BDA"/>
    <w:rsid w:val="007447AD"/>
    <w:rsid w:val="0074496C"/>
    <w:rsid w:val="00744A7B"/>
    <w:rsid w:val="007452AE"/>
    <w:rsid w:val="0074594B"/>
    <w:rsid w:val="007464C3"/>
    <w:rsid w:val="00746778"/>
    <w:rsid w:val="007467B9"/>
    <w:rsid w:val="007467D9"/>
    <w:rsid w:val="0074681E"/>
    <w:rsid w:val="00746F18"/>
    <w:rsid w:val="007474A0"/>
    <w:rsid w:val="00747F55"/>
    <w:rsid w:val="00750309"/>
    <w:rsid w:val="007505F0"/>
    <w:rsid w:val="007507AD"/>
    <w:rsid w:val="0075081A"/>
    <w:rsid w:val="00750B1D"/>
    <w:rsid w:val="00750B79"/>
    <w:rsid w:val="00751672"/>
    <w:rsid w:val="007525D5"/>
    <w:rsid w:val="00752F1E"/>
    <w:rsid w:val="0075342A"/>
    <w:rsid w:val="00753F96"/>
    <w:rsid w:val="00754054"/>
    <w:rsid w:val="007544E4"/>
    <w:rsid w:val="007544EA"/>
    <w:rsid w:val="0075474D"/>
    <w:rsid w:val="00754A76"/>
    <w:rsid w:val="00754E4A"/>
    <w:rsid w:val="00755A1C"/>
    <w:rsid w:val="007564C5"/>
    <w:rsid w:val="0075665B"/>
    <w:rsid w:val="0075724E"/>
    <w:rsid w:val="00757576"/>
    <w:rsid w:val="007578E5"/>
    <w:rsid w:val="00760046"/>
    <w:rsid w:val="0076024B"/>
    <w:rsid w:val="00761091"/>
    <w:rsid w:val="007610E3"/>
    <w:rsid w:val="00761B04"/>
    <w:rsid w:val="00761FFA"/>
    <w:rsid w:val="00762241"/>
    <w:rsid w:val="00762F09"/>
    <w:rsid w:val="007630F9"/>
    <w:rsid w:val="00763ECF"/>
    <w:rsid w:val="0076434E"/>
    <w:rsid w:val="0076475F"/>
    <w:rsid w:val="00764BD0"/>
    <w:rsid w:val="007652C0"/>
    <w:rsid w:val="0076542C"/>
    <w:rsid w:val="00765AEB"/>
    <w:rsid w:val="00765CDC"/>
    <w:rsid w:val="00766534"/>
    <w:rsid w:val="00766735"/>
    <w:rsid w:val="00766925"/>
    <w:rsid w:val="00767074"/>
    <w:rsid w:val="00767526"/>
    <w:rsid w:val="00767974"/>
    <w:rsid w:val="00767A7D"/>
    <w:rsid w:val="0077091D"/>
    <w:rsid w:val="00770CA1"/>
    <w:rsid w:val="00771E30"/>
    <w:rsid w:val="00772080"/>
    <w:rsid w:val="00772E02"/>
    <w:rsid w:val="00772F5E"/>
    <w:rsid w:val="007730BB"/>
    <w:rsid w:val="00774E3B"/>
    <w:rsid w:val="007757DB"/>
    <w:rsid w:val="00775815"/>
    <w:rsid w:val="00775BCE"/>
    <w:rsid w:val="0077624B"/>
    <w:rsid w:val="00776964"/>
    <w:rsid w:val="00777280"/>
    <w:rsid w:val="00781B56"/>
    <w:rsid w:val="00782206"/>
    <w:rsid w:val="00782645"/>
    <w:rsid w:val="00783244"/>
    <w:rsid w:val="0078406E"/>
    <w:rsid w:val="0078411F"/>
    <w:rsid w:val="00784132"/>
    <w:rsid w:val="007841D3"/>
    <w:rsid w:val="00784EBA"/>
    <w:rsid w:val="00784F96"/>
    <w:rsid w:val="007853F8"/>
    <w:rsid w:val="007857B0"/>
    <w:rsid w:val="00785CB9"/>
    <w:rsid w:val="007868D5"/>
    <w:rsid w:val="00786C58"/>
    <w:rsid w:val="00786F7E"/>
    <w:rsid w:val="007870B9"/>
    <w:rsid w:val="007879C4"/>
    <w:rsid w:val="0079030A"/>
    <w:rsid w:val="007904FC"/>
    <w:rsid w:val="00790514"/>
    <w:rsid w:val="007911AD"/>
    <w:rsid w:val="00791EF7"/>
    <w:rsid w:val="007926BF"/>
    <w:rsid w:val="00792770"/>
    <w:rsid w:val="0079299F"/>
    <w:rsid w:val="00793304"/>
    <w:rsid w:val="00793703"/>
    <w:rsid w:val="00793718"/>
    <w:rsid w:val="0079377D"/>
    <w:rsid w:val="007939EF"/>
    <w:rsid w:val="00793BDD"/>
    <w:rsid w:val="00793D15"/>
    <w:rsid w:val="0079416B"/>
    <w:rsid w:val="00794405"/>
    <w:rsid w:val="00794F08"/>
    <w:rsid w:val="00795064"/>
    <w:rsid w:val="007953F9"/>
    <w:rsid w:val="0079548A"/>
    <w:rsid w:val="007962B0"/>
    <w:rsid w:val="0079654D"/>
    <w:rsid w:val="00796B24"/>
    <w:rsid w:val="00797674"/>
    <w:rsid w:val="007A1252"/>
    <w:rsid w:val="007A22D9"/>
    <w:rsid w:val="007A244D"/>
    <w:rsid w:val="007A289F"/>
    <w:rsid w:val="007A2A76"/>
    <w:rsid w:val="007A2D56"/>
    <w:rsid w:val="007A3985"/>
    <w:rsid w:val="007A3FEB"/>
    <w:rsid w:val="007A49EB"/>
    <w:rsid w:val="007A53B5"/>
    <w:rsid w:val="007A5500"/>
    <w:rsid w:val="007A571B"/>
    <w:rsid w:val="007A5BF2"/>
    <w:rsid w:val="007A6749"/>
    <w:rsid w:val="007A6FDD"/>
    <w:rsid w:val="007A75E9"/>
    <w:rsid w:val="007A7DB1"/>
    <w:rsid w:val="007B06BB"/>
    <w:rsid w:val="007B074F"/>
    <w:rsid w:val="007B096C"/>
    <w:rsid w:val="007B0BF3"/>
    <w:rsid w:val="007B0F45"/>
    <w:rsid w:val="007B10F4"/>
    <w:rsid w:val="007B171E"/>
    <w:rsid w:val="007B2626"/>
    <w:rsid w:val="007B2D41"/>
    <w:rsid w:val="007B3A66"/>
    <w:rsid w:val="007B3B41"/>
    <w:rsid w:val="007B3C4A"/>
    <w:rsid w:val="007B3C88"/>
    <w:rsid w:val="007B40C8"/>
    <w:rsid w:val="007B413C"/>
    <w:rsid w:val="007B470E"/>
    <w:rsid w:val="007B4BFA"/>
    <w:rsid w:val="007B5BBB"/>
    <w:rsid w:val="007B5D25"/>
    <w:rsid w:val="007B6A05"/>
    <w:rsid w:val="007B70E0"/>
    <w:rsid w:val="007B7629"/>
    <w:rsid w:val="007C0030"/>
    <w:rsid w:val="007C0084"/>
    <w:rsid w:val="007C0640"/>
    <w:rsid w:val="007C0B58"/>
    <w:rsid w:val="007C0DDC"/>
    <w:rsid w:val="007C1BEA"/>
    <w:rsid w:val="007C1DBF"/>
    <w:rsid w:val="007C23BA"/>
    <w:rsid w:val="007C2458"/>
    <w:rsid w:val="007C319E"/>
    <w:rsid w:val="007C343E"/>
    <w:rsid w:val="007C3A2E"/>
    <w:rsid w:val="007C3C5A"/>
    <w:rsid w:val="007C3C5E"/>
    <w:rsid w:val="007C4252"/>
    <w:rsid w:val="007C4EAB"/>
    <w:rsid w:val="007C4F68"/>
    <w:rsid w:val="007C57BB"/>
    <w:rsid w:val="007C5807"/>
    <w:rsid w:val="007C5940"/>
    <w:rsid w:val="007C61C3"/>
    <w:rsid w:val="007C63F9"/>
    <w:rsid w:val="007C6CC1"/>
    <w:rsid w:val="007C6D50"/>
    <w:rsid w:val="007D0B2F"/>
    <w:rsid w:val="007D0BCA"/>
    <w:rsid w:val="007D0BEA"/>
    <w:rsid w:val="007D17DC"/>
    <w:rsid w:val="007D18CB"/>
    <w:rsid w:val="007D21AE"/>
    <w:rsid w:val="007D2CB0"/>
    <w:rsid w:val="007D2FB8"/>
    <w:rsid w:val="007D3305"/>
    <w:rsid w:val="007D3591"/>
    <w:rsid w:val="007D467F"/>
    <w:rsid w:val="007D50A2"/>
    <w:rsid w:val="007D522B"/>
    <w:rsid w:val="007D5436"/>
    <w:rsid w:val="007D5ED0"/>
    <w:rsid w:val="007D61D2"/>
    <w:rsid w:val="007D67F3"/>
    <w:rsid w:val="007D68FE"/>
    <w:rsid w:val="007D6AC3"/>
    <w:rsid w:val="007D70D5"/>
    <w:rsid w:val="007D7133"/>
    <w:rsid w:val="007D79B5"/>
    <w:rsid w:val="007D7B4B"/>
    <w:rsid w:val="007D7F58"/>
    <w:rsid w:val="007E0639"/>
    <w:rsid w:val="007E0729"/>
    <w:rsid w:val="007E08BF"/>
    <w:rsid w:val="007E0A81"/>
    <w:rsid w:val="007E0ACF"/>
    <w:rsid w:val="007E0F25"/>
    <w:rsid w:val="007E13CF"/>
    <w:rsid w:val="007E33B5"/>
    <w:rsid w:val="007E3D7E"/>
    <w:rsid w:val="007E4696"/>
    <w:rsid w:val="007E491C"/>
    <w:rsid w:val="007E4A23"/>
    <w:rsid w:val="007E510B"/>
    <w:rsid w:val="007E569A"/>
    <w:rsid w:val="007E5894"/>
    <w:rsid w:val="007E5B72"/>
    <w:rsid w:val="007E6318"/>
    <w:rsid w:val="007E6893"/>
    <w:rsid w:val="007E76E8"/>
    <w:rsid w:val="007E7D67"/>
    <w:rsid w:val="007F01EF"/>
    <w:rsid w:val="007F0452"/>
    <w:rsid w:val="007F0466"/>
    <w:rsid w:val="007F0A8B"/>
    <w:rsid w:val="007F0E7C"/>
    <w:rsid w:val="007F1A8C"/>
    <w:rsid w:val="007F1B08"/>
    <w:rsid w:val="007F2C4E"/>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7F7D82"/>
    <w:rsid w:val="00800333"/>
    <w:rsid w:val="00800407"/>
    <w:rsid w:val="0080060C"/>
    <w:rsid w:val="0080130E"/>
    <w:rsid w:val="0080143D"/>
    <w:rsid w:val="008018AA"/>
    <w:rsid w:val="008018AC"/>
    <w:rsid w:val="00802237"/>
    <w:rsid w:val="0080233D"/>
    <w:rsid w:val="0080253C"/>
    <w:rsid w:val="008030DC"/>
    <w:rsid w:val="00803273"/>
    <w:rsid w:val="00804EEE"/>
    <w:rsid w:val="00804FD8"/>
    <w:rsid w:val="008051A5"/>
    <w:rsid w:val="00805FE0"/>
    <w:rsid w:val="00806C21"/>
    <w:rsid w:val="008079E9"/>
    <w:rsid w:val="00807B5E"/>
    <w:rsid w:val="0081032D"/>
    <w:rsid w:val="00810BE2"/>
    <w:rsid w:val="00810F3C"/>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22A"/>
    <w:rsid w:val="00820348"/>
    <w:rsid w:val="00820629"/>
    <w:rsid w:val="00820AD8"/>
    <w:rsid w:val="00822908"/>
    <w:rsid w:val="0082293F"/>
    <w:rsid w:val="00822BE4"/>
    <w:rsid w:val="0082395A"/>
    <w:rsid w:val="00823B65"/>
    <w:rsid w:val="0082419E"/>
    <w:rsid w:val="008249F1"/>
    <w:rsid w:val="00825285"/>
    <w:rsid w:val="00825C19"/>
    <w:rsid w:val="00825D48"/>
    <w:rsid w:val="00825DF7"/>
    <w:rsid w:val="00825E8F"/>
    <w:rsid w:val="00826046"/>
    <w:rsid w:val="008265A7"/>
    <w:rsid w:val="0082687C"/>
    <w:rsid w:val="00827727"/>
    <w:rsid w:val="00827998"/>
    <w:rsid w:val="008279C9"/>
    <w:rsid w:val="00830012"/>
    <w:rsid w:val="008304E0"/>
    <w:rsid w:val="00830C3D"/>
    <w:rsid w:val="00830D3E"/>
    <w:rsid w:val="00831528"/>
    <w:rsid w:val="008315FB"/>
    <w:rsid w:val="00831E07"/>
    <w:rsid w:val="00832714"/>
    <w:rsid w:val="00832BD8"/>
    <w:rsid w:val="00833016"/>
    <w:rsid w:val="00833C32"/>
    <w:rsid w:val="00833D65"/>
    <w:rsid w:val="0083492C"/>
    <w:rsid w:val="00834A64"/>
    <w:rsid w:val="00834B68"/>
    <w:rsid w:val="00834C0A"/>
    <w:rsid w:val="00835138"/>
    <w:rsid w:val="008351F0"/>
    <w:rsid w:val="0083549E"/>
    <w:rsid w:val="00835876"/>
    <w:rsid w:val="008359CD"/>
    <w:rsid w:val="00835F30"/>
    <w:rsid w:val="008361B3"/>
    <w:rsid w:val="00837489"/>
    <w:rsid w:val="0083780F"/>
    <w:rsid w:val="008378D8"/>
    <w:rsid w:val="00837E2E"/>
    <w:rsid w:val="00837FF2"/>
    <w:rsid w:val="008401D0"/>
    <w:rsid w:val="008409E8"/>
    <w:rsid w:val="008410F7"/>
    <w:rsid w:val="00841B3C"/>
    <w:rsid w:val="00841D1B"/>
    <w:rsid w:val="00841D60"/>
    <w:rsid w:val="00841EA9"/>
    <w:rsid w:val="0084240B"/>
    <w:rsid w:val="00842EBE"/>
    <w:rsid w:val="00843537"/>
    <w:rsid w:val="008439AA"/>
    <w:rsid w:val="00843FA3"/>
    <w:rsid w:val="00844224"/>
    <w:rsid w:val="00844375"/>
    <w:rsid w:val="00844AFC"/>
    <w:rsid w:val="00844BB7"/>
    <w:rsid w:val="00844F4C"/>
    <w:rsid w:val="0084544B"/>
    <w:rsid w:val="00846078"/>
    <w:rsid w:val="008463FB"/>
    <w:rsid w:val="00846ACC"/>
    <w:rsid w:val="00846D9D"/>
    <w:rsid w:val="00847576"/>
    <w:rsid w:val="00850BA8"/>
    <w:rsid w:val="0085125E"/>
    <w:rsid w:val="00851A56"/>
    <w:rsid w:val="008522E9"/>
    <w:rsid w:val="00853043"/>
    <w:rsid w:val="00853607"/>
    <w:rsid w:val="008547CB"/>
    <w:rsid w:val="00855934"/>
    <w:rsid w:val="00856097"/>
    <w:rsid w:val="0085670C"/>
    <w:rsid w:val="008568CE"/>
    <w:rsid w:val="0085764B"/>
    <w:rsid w:val="00857AA1"/>
    <w:rsid w:val="00860169"/>
    <w:rsid w:val="008606E2"/>
    <w:rsid w:val="00860C4E"/>
    <w:rsid w:val="00860DEC"/>
    <w:rsid w:val="00861198"/>
    <w:rsid w:val="008615E4"/>
    <w:rsid w:val="00861E9D"/>
    <w:rsid w:val="00861EA6"/>
    <w:rsid w:val="008625E5"/>
    <w:rsid w:val="00862AF1"/>
    <w:rsid w:val="00862D55"/>
    <w:rsid w:val="00863435"/>
    <w:rsid w:val="008637F5"/>
    <w:rsid w:val="00863A2D"/>
    <w:rsid w:val="00865453"/>
    <w:rsid w:val="008669DD"/>
    <w:rsid w:val="00867485"/>
    <w:rsid w:val="00867DE3"/>
    <w:rsid w:val="00871589"/>
    <w:rsid w:val="00872637"/>
    <w:rsid w:val="00873046"/>
    <w:rsid w:val="00873591"/>
    <w:rsid w:val="008736E4"/>
    <w:rsid w:val="00873DA8"/>
    <w:rsid w:val="008743F0"/>
    <w:rsid w:val="0087470A"/>
    <w:rsid w:val="00874860"/>
    <w:rsid w:val="00874E71"/>
    <w:rsid w:val="00875516"/>
    <w:rsid w:val="00875876"/>
    <w:rsid w:val="00876233"/>
    <w:rsid w:val="008763C0"/>
    <w:rsid w:val="008767EE"/>
    <w:rsid w:val="00876F30"/>
    <w:rsid w:val="008775EF"/>
    <w:rsid w:val="00880059"/>
    <w:rsid w:val="0088069F"/>
    <w:rsid w:val="00880D67"/>
    <w:rsid w:val="0088138D"/>
    <w:rsid w:val="00881598"/>
    <w:rsid w:val="00881A8B"/>
    <w:rsid w:val="00881FE4"/>
    <w:rsid w:val="00882A25"/>
    <w:rsid w:val="00882B7A"/>
    <w:rsid w:val="00882C1E"/>
    <w:rsid w:val="008835CE"/>
    <w:rsid w:val="00884539"/>
    <w:rsid w:val="00884BE5"/>
    <w:rsid w:val="00885571"/>
    <w:rsid w:val="00886836"/>
    <w:rsid w:val="0088773F"/>
    <w:rsid w:val="00890BCD"/>
    <w:rsid w:val="0089185A"/>
    <w:rsid w:val="00891CA7"/>
    <w:rsid w:val="00891D3E"/>
    <w:rsid w:val="00891D6A"/>
    <w:rsid w:val="00891F65"/>
    <w:rsid w:val="00892056"/>
    <w:rsid w:val="00892171"/>
    <w:rsid w:val="00892412"/>
    <w:rsid w:val="00892F3E"/>
    <w:rsid w:val="0089377E"/>
    <w:rsid w:val="00893ACF"/>
    <w:rsid w:val="00894CE4"/>
    <w:rsid w:val="00895D61"/>
    <w:rsid w:val="00896117"/>
    <w:rsid w:val="0089672F"/>
    <w:rsid w:val="00896859"/>
    <w:rsid w:val="00896A70"/>
    <w:rsid w:val="00897A7E"/>
    <w:rsid w:val="008A02BA"/>
    <w:rsid w:val="008A091B"/>
    <w:rsid w:val="008A0BE2"/>
    <w:rsid w:val="008A0C4F"/>
    <w:rsid w:val="008A2233"/>
    <w:rsid w:val="008A2345"/>
    <w:rsid w:val="008A2DE6"/>
    <w:rsid w:val="008A2EBE"/>
    <w:rsid w:val="008A33EE"/>
    <w:rsid w:val="008A3C90"/>
    <w:rsid w:val="008A4AA0"/>
    <w:rsid w:val="008A4CB1"/>
    <w:rsid w:val="008A5292"/>
    <w:rsid w:val="008A5498"/>
    <w:rsid w:val="008A5991"/>
    <w:rsid w:val="008A66D8"/>
    <w:rsid w:val="008A703C"/>
    <w:rsid w:val="008A7924"/>
    <w:rsid w:val="008B000A"/>
    <w:rsid w:val="008B090F"/>
    <w:rsid w:val="008B13A1"/>
    <w:rsid w:val="008B1467"/>
    <w:rsid w:val="008B146A"/>
    <w:rsid w:val="008B15E7"/>
    <w:rsid w:val="008B1800"/>
    <w:rsid w:val="008B1F24"/>
    <w:rsid w:val="008B1F69"/>
    <w:rsid w:val="008B26D1"/>
    <w:rsid w:val="008B382A"/>
    <w:rsid w:val="008B4166"/>
    <w:rsid w:val="008B4397"/>
    <w:rsid w:val="008B4495"/>
    <w:rsid w:val="008B465D"/>
    <w:rsid w:val="008B4BDF"/>
    <w:rsid w:val="008B5316"/>
    <w:rsid w:val="008B56F7"/>
    <w:rsid w:val="008B5D73"/>
    <w:rsid w:val="008B610A"/>
    <w:rsid w:val="008B64DB"/>
    <w:rsid w:val="008B65B1"/>
    <w:rsid w:val="008B711E"/>
    <w:rsid w:val="008B7C2F"/>
    <w:rsid w:val="008C01EC"/>
    <w:rsid w:val="008C02E5"/>
    <w:rsid w:val="008C092A"/>
    <w:rsid w:val="008C0FC8"/>
    <w:rsid w:val="008C173E"/>
    <w:rsid w:val="008C1C33"/>
    <w:rsid w:val="008C32F2"/>
    <w:rsid w:val="008C3696"/>
    <w:rsid w:val="008C3713"/>
    <w:rsid w:val="008C4167"/>
    <w:rsid w:val="008C4A1C"/>
    <w:rsid w:val="008C4CBD"/>
    <w:rsid w:val="008C4FBE"/>
    <w:rsid w:val="008C548E"/>
    <w:rsid w:val="008C5D49"/>
    <w:rsid w:val="008C601F"/>
    <w:rsid w:val="008C6AF2"/>
    <w:rsid w:val="008C728A"/>
    <w:rsid w:val="008C74D3"/>
    <w:rsid w:val="008C7AAF"/>
    <w:rsid w:val="008C7D4B"/>
    <w:rsid w:val="008C7F03"/>
    <w:rsid w:val="008D03CE"/>
    <w:rsid w:val="008D03EC"/>
    <w:rsid w:val="008D04EF"/>
    <w:rsid w:val="008D090C"/>
    <w:rsid w:val="008D0968"/>
    <w:rsid w:val="008D1FF2"/>
    <w:rsid w:val="008D2A96"/>
    <w:rsid w:val="008D3313"/>
    <w:rsid w:val="008D3679"/>
    <w:rsid w:val="008D36F3"/>
    <w:rsid w:val="008D3A9A"/>
    <w:rsid w:val="008D4078"/>
    <w:rsid w:val="008D41B8"/>
    <w:rsid w:val="008D4A38"/>
    <w:rsid w:val="008D5214"/>
    <w:rsid w:val="008D5B1D"/>
    <w:rsid w:val="008D61CB"/>
    <w:rsid w:val="008D63A6"/>
    <w:rsid w:val="008D69BF"/>
    <w:rsid w:val="008D6B0D"/>
    <w:rsid w:val="008D6B79"/>
    <w:rsid w:val="008D7131"/>
    <w:rsid w:val="008D7724"/>
    <w:rsid w:val="008D7CEE"/>
    <w:rsid w:val="008E194E"/>
    <w:rsid w:val="008E1C3F"/>
    <w:rsid w:val="008E1C42"/>
    <w:rsid w:val="008E28BE"/>
    <w:rsid w:val="008E2F39"/>
    <w:rsid w:val="008E3778"/>
    <w:rsid w:val="008E3B21"/>
    <w:rsid w:val="008E40A6"/>
    <w:rsid w:val="008E4A20"/>
    <w:rsid w:val="008E4DA9"/>
    <w:rsid w:val="008E556F"/>
    <w:rsid w:val="008E58C0"/>
    <w:rsid w:val="008E58E4"/>
    <w:rsid w:val="008E60C2"/>
    <w:rsid w:val="008E6402"/>
    <w:rsid w:val="008E6CDB"/>
    <w:rsid w:val="008E7312"/>
    <w:rsid w:val="008E74E2"/>
    <w:rsid w:val="008E75DA"/>
    <w:rsid w:val="008E7ABD"/>
    <w:rsid w:val="008E7BB1"/>
    <w:rsid w:val="008F02A2"/>
    <w:rsid w:val="008F037F"/>
    <w:rsid w:val="008F0976"/>
    <w:rsid w:val="008F294B"/>
    <w:rsid w:val="008F2A51"/>
    <w:rsid w:val="008F3A10"/>
    <w:rsid w:val="008F6338"/>
    <w:rsid w:val="008F64C6"/>
    <w:rsid w:val="008F6C21"/>
    <w:rsid w:val="008F6D62"/>
    <w:rsid w:val="008F766C"/>
    <w:rsid w:val="008F7681"/>
    <w:rsid w:val="008F786C"/>
    <w:rsid w:val="008F79D9"/>
    <w:rsid w:val="0090038A"/>
    <w:rsid w:val="00900430"/>
    <w:rsid w:val="00900BD5"/>
    <w:rsid w:val="00900FE3"/>
    <w:rsid w:val="009015D2"/>
    <w:rsid w:val="0090166D"/>
    <w:rsid w:val="00901914"/>
    <w:rsid w:val="00901C68"/>
    <w:rsid w:val="00901C8E"/>
    <w:rsid w:val="00901EEC"/>
    <w:rsid w:val="00902398"/>
    <w:rsid w:val="00902996"/>
    <w:rsid w:val="009029BA"/>
    <w:rsid w:val="00902EA6"/>
    <w:rsid w:val="00903003"/>
    <w:rsid w:val="00903032"/>
    <w:rsid w:val="0090371D"/>
    <w:rsid w:val="0090377C"/>
    <w:rsid w:val="00903CBC"/>
    <w:rsid w:val="009040E4"/>
    <w:rsid w:val="009047B5"/>
    <w:rsid w:val="00904B9E"/>
    <w:rsid w:val="00904DA9"/>
    <w:rsid w:val="009051D3"/>
    <w:rsid w:val="00905B2C"/>
    <w:rsid w:val="009060F4"/>
    <w:rsid w:val="00906223"/>
    <w:rsid w:val="00906341"/>
    <w:rsid w:val="009067F1"/>
    <w:rsid w:val="00906897"/>
    <w:rsid w:val="0090726B"/>
    <w:rsid w:val="0090768D"/>
    <w:rsid w:val="00907C70"/>
    <w:rsid w:val="00910C47"/>
    <w:rsid w:val="00910F97"/>
    <w:rsid w:val="00912137"/>
    <w:rsid w:val="009127B8"/>
    <w:rsid w:val="00912AA7"/>
    <w:rsid w:val="009136E5"/>
    <w:rsid w:val="00913898"/>
    <w:rsid w:val="00914991"/>
    <w:rsid w:val="0091539D"/>
    <w:rsid w:val="00915761"/>
    <w:rsid w:val="009159B1"/>
    <w:rsid w:val="00915B79"/>
    <w:rsid w:val="00915D2B"/>
    <w:rsid w:val="009165AF"/>
    <w:rsid w:val="0091696C"/>
    <w:rsid w:val="00916B59"/>
    <w:rsid w:val="00916CAF"/>
    <w:rsid w:val="00916D44"/>
    <w:rsid w:val="00916F3A"/>
    <w:rsid w:val="00917EDA"/>
    <w:rsid w:val="009201DC"/>
    <w:rsid w:val="00920636"/>
    <w:rsid w:val="009209EC"/>
    <w:rsid w:val="00921330"/>
    <w:rsid w:val="00921505"/>
    <w:rsid w:val="00921D6C"/>
    <w:rsid w:val="00922324"/>
    <w:rsid w:val="00922368"/>
    <w:rsid w:val="00922ACB"/>
    <w:rsid w:val="009235E5"/>
    <w:rsid w:val="00923F41"/>
    <w:rsid w:val="0092401D"/>
    <w:rsid w:val="0092403A"/>
    <w:rsid w:val="0092427C"/>
    <w:rsid w:val="0092437A"/>
    <w:rsid w:val="00924858"/>
    <w:rsid w:val="00924DED"/>
    <w:rsid w:val="009251E3"/>
    <w:rsid w:val="00925C5A"/>
    <w:rsid w:val="009264FA"/>
    <w:rsid w:val="00926F39"/>
    <w:rsid w:val="00927758"/>
    <w:rsid w:val="0093084F"/>
    <w:rsid w:val="00930D75"/>
    <w:rsid w:val="00930F26"/>
    <w:rsid w:val="00931403"/>
    <w:rsid w:val="0093148D"/>
    <w:rsid w:val="00931886"/>
    <w:rsid w:val="00931A56"/>
    <w:rsid w:val="00931E4B"/>
    <w:rsid w:val="00932135"/>
    <w:rsid w:val="0093233A"/>
    <w:rsid w:val="009332CC"/>
    <w:rsid w:val="00933FC8"/>
    <w:rsid w:val="0093458D"/>
    <w:rsid w:val="009346E5"/>
    <w:rsid w:val="00934916"/>
    <w:rsid w:val="00934CD5"/>
    <w:rsid w:val="00934E29"/>
    <w:rsid w:val="0093590A"/>
    <w:rsid w:val="009370FC"/>
    <w:rsid w:val="00937111"/>
    <w:rsid w:val="00937659"/>
    <w:rsid w:val="00940026"/>
    <w:rsid w:val="009400BE"/>
    <w:rsid w:val="00940983"/>
    <w:rsid w:val="00940D4A"/>
    <w:rsid w:val="00941CF9"/>
    <w:rsid w:val="00942D3F"/>
    <w:rsid w:val="00943716"/>
    <w:rsid w:val="00943897"/>
    <w:rsid w:val="00943D62"/>
    <w:rsid w:val="0094425D"/>
    <w:rsid w:val="009443DC"/>
    <w:rsid w:val="0094494C"/>
    <w:rsid w:val="00944A3A"/>
    <w:rsid w:val="00945068"/>
    <w:rsid w:val="00945814"/>
    <w:rsid w:val="009459EB"/>
    <w:rsid w:val="0094632F"/>
    <w:rsid w:val="0094663E"/>
    <w:rsid w:val="00947697"/>
    <w:rsid w:val="009477D4"/>
    <w:rsid w:val="009477DE"/>
    <w:rsid w:val="009505BD"/>
    <w:rsid w:val="00950D89"/>
    <w:rsid w:val="009521A2"/>
    <w:rsid w:val="00952372"/>
    <w:rsid w:val="0095298D"/>
    <w:rsid w:val="00952A72"/>
    <w:rsid w:val="00952F42"/>
    <w:rsid w:val="00952F76"/>
    <w:rsid w:val="009530E7"/>
    <w:rsid w:val="00953663"/>
    <w:rsid w:val="00953ED1"/>
    <w:rsid w:val="00954602"/>
    <w:rsid w:val="009547EC"/>
    <w:rsid w:val="00955492"/>
    <w:rsid w:val="009557E6"/>
    <w:rsid w:val="0095642B"/>
    <w:rsid w:val="00956F14"/>
    <w:rsid w:val="009572D6"/>
    <w:rsid w:val="00957679"/>
    <w:rsid w:val="0095791E"/>
    <w:rsid w:val="00957C48"/>
    <w:rsid w:val="00957DD7"/>
    <w:rsid w:val="009605EB"/>
    <w:rsid w:val="009613FC"/>
    <w:rsid w:val="00961578"/>
    <w:rsid w:val="0096182C"/>
    <w:rsid w:val="00961849"/>
    <w:rsid w:val="00961988"/>
    <w:rsid w:val="00961ABF"/>
    <w:rsid w:val="00961F0A"/>
    <w:rsid w:val="00962514"/>
    <w:rsid w:val="00962A19"/>
    <w:rsid w:val="009633A0"/>
    <w:rsid w:val="009634C5"/>
    <w:rsid w:val="009636D0"/>
    <w:rsid w:val="00963992"/>
    <w:rsid w:val="00963B06"/>
    <w:rsid w:val="00964E5B"/>
    <w:rsid w:val="00965057"/>
    <w:rsid w:val="00965181"/>
    <w:rsid w:val="00965570"/>
    <w:rsid w:val="00965C54"/>
    <w:rsid w:val="0096610B"/>
    <w:rsid w:val="00966539"/>
    <w:rsid w:val="00966D71"/>
    <w:rsid w:val="00967CA3"/>
    <w:rsid w:val="00967E22"/>
    <w:rsid w:val="009701A1"/>
    <w:rsid w:val="009701C9"/>
    <w:rsid w:val="0097063D"/>
    <w:rsid w:val="00970DB5"/>
    <w:rsid w:val="00970E09"/>
    <w:rsid w:val="00972105"/>
    <w:rsid w:val="00972DFB"/>
    <w:rsid w:val="00972ED9"/>
    <w:rsid w:val="009733CB"/>
    <w:rsid w:val="0097592D"/>
    <w:rsid w:val="00975A86"/>
    <w:rsid w:val="0097649B"/>
    <w:rsid w:val="00977699"/>
    <w:rsid w:val="00977FFA"/>
    <w:rsid w:val="00980108"/>
    <w:rsid w:val="009806D0"/>
    <w:rsid w:val="00980974"/>
    <w:rsid w:val="00980CFF"/>
    <w:rsid w:val="00981CAC"/>
    <w:rsid w:val="0098239B"/>
    <w:rsid w:val="009828EC"/>
    <w:rsid w:val="00983858"/>
    <w:rsid w:val="00983934"/>
    <w:rsid w:val="00983F7E"/>
    <w:rsid w:val="009844F2"/>
    <w:rsid w:val="009862B8"/>
    <w:rsid w:val="009866C0"/>
    <w:rsid w:val="00986AED"/>
    <w:rsid w:val="00987851"/>
    <w:rsid w:val="00987918"/>
    <w:rsid w:val="00990861"/>
    <w:rsid w:val="00990A9E"/>
    <w:rsid w:val="00990AAC"/>
    <w:rsid w:val="00991A1D"/>
    <w:rsid w:val="009923EF"/>
    <w:rsid w:val="009937DA"/>
    <w:rsid w:val="009940BB"/>
    <w:rsid w:val="009941CA"/>
    <w:rsid w:val="0099424C"/>
    <w:rsid w:val="00994907"/>
    <w:rsid w:val="00994A6A"/>
    <w:rsid w:val="00995780"/>
    <w:rsid w:val="00995904"/>
    <w:rsid w:val="009962EB"/>
    <w:rsid w:val="009963A0"/>
    <w:rsid w:val="0099660F"/>
    <w:rsid w:val="0099675E"/>
    <w:rsid w:val="009A00D4"/>
    <w:rsid w:val="009A03BB"/>
    <w:rsid w:val="009A0AFD"/>
    <w:rsid w:val="009A0E4B"/>
    <w:rsid w:val="009A0FED"/>
    <w:rsid w:val="009A1517"/>
    <w:rsid w:val="009A18CE"/>
    <w:rsid w:val="009A2E1C"/>
    <w:rsid w:val="009A2E91"/>
    <w:rsid w:val="009A4128"/>
    <w:rsid w:val="009A4595"/>
    <w:rsid w:val="009A45F1"/>
    <w:rsid w:val="009A4930"/>
    <w:rsid w:val="009A50CA"/>
    <w:rsid w:val="009A5322"/>
    <w:rsid w:val="009A5645"/>
    <w:rsid w:val="009A5FB2"/>
    <w:rsid w:val="009A60CA"/>
    <w:rsid w:val="009A6743"/>
    <w:rsid w:val="009A710E"/>
    <w:rsid w:val="009B1F27"/>
    <w:rsid w:val="009B2382"/>
    <w:rsid w:val="009B26A1"/>
    <w:rsid w:val="009B2858"/>
    <w:rsid w:val="009B356F"/>
    <w:rsid w:val="009B3B71"/>
    <w:rsid w:val="009B3B79"/>
    <w:rsid w:val="009B3F38"/>
    <w:rsid w:val="009B4111"/>
    <w:rsid w:val="009B548D"/>
    <w:rsid w:val="009B5E51"/>
    <w:rsid w:val="009B619D"/>
    <w:rsid w:val="009B667E"/>
    <w:rsid w:val="009B6694"/>
    <w:rsid w:val="009B7C8F"/>
    <w:rsid w:val="009C0653"/>
    <w:rsid w:val="009C10E8"/>
    <w:rsid w:val="009C11E7"/>
    <w:rsid w:val="009C1933"/>
    <w:rsid w:val="009C1A2F"/>
    <w:rsid w:val="009C1DD2"/>
    <w:rsid w:val="009C2036"/>
    <w:rsid w:val="009C2601"/>
    <w:rsid w:val="009C2DF5"/>
    <w:rsid w:val="009C33CD"/>
    <w:rsid w:val="009C3854"/>
    <w:rsid w:val="009C3891"/>
    <w:rsid w:val="009C3A85"/>
    <w:rsid w:val="009C5570"/>
    <w:rsid w:val="009C5862"/>
    <w:rsid w:val="009C5FE5"/>
    <w:rsid w:val="009C603C"/>
    <w:rsid w:val="009C60C7"/>
    <w:rsid w:val="009C672F"/>
    <w:rsid w:val="009C6811"/>
    <w:rsid w:val="009C69FC"/>
    <w:rsid w:val="009C7334"/>
    <w:rsid w:val="009C7762"/>
    <w:rsid w:val="009C7F62"/>
    <w:rsid w:val="009D0F7B"/>
    <w:rsid w:val="009D1431"/>
    <w:rsid w:val="009D1697"/>
    <w:rsid w:val="009D1732"/>
    <w:rsid w:val="009D1F17"/>
    <w:rsid w:val="009D21B1"/>
    <w:rsid w:val="009D21EE"/>
    <w:rsid w:val="009D305C"/>
    <w:rsid w:val="009D429B"/>
    <w:rsid w:val="009D4710"/>
    <w:rsid w:val="009D610C"/>
    <w:rsid w:val="009D659A"/>
    <w:rsid w:val="009D6A1B"/>
    <w:rsid w:val="009D6DA7"/>
    <w:rsid w:val="009D7528"/>
    <w:rsid w:val="009E0A84"/>
    <w:rsid w:val="009E0C2C"/>
    <w:rsid w:val="009E0D37"/>
    <w:rsid w:val="009E1291"/>
    <w:rsid w:val="009E26B8"/>
    <w:rsid w:val="009E40DE"/>
    <w:rsid w:val="009E50E5"/>
    <w:rsid w:val="009E5623"/>
    <w:rsid w:val="009E7BB4"/>
    <w:rsid w:val="009E7DB0"/>
    <w:rsid w:val="009E7EE0"/>
    <w:rsid w:val="009F0266"/>
    <w:rsid w:val="009F0E23"/>
    <w:rsid w:val="009F1263"/>
    <w:rsid w:val="009F19E8"/>
    <w:rsid w:val="009F1A3B"/>
    <w:rsid w:val="009F28DF"/>
    <w:rsid w:val="009F3285"/>
    <w:rsid w:val="009F348C"/>
    <w:rsid w:val="009F3538"/>
    <w:rsid w:val="009F3912"/>
    <w:rsid w:val="009F3C3B"/>
    <w:rsid w:val="009F414B"/>
    <w:rsid w:val="009F5118"/>
    <w:rsid w:val="009F5E98"/>
    <w:rsid w:val="009F6268"/>
    <w:rsid w:val="009F63F2"/>
    <w:rsid w:val="009F6EA2"/>
    <w:rsid w:val="009F7692"/>
    <w:rsid w:val="009F7FD7"/>
    <w:rsid w:val="00A003CF"/>
    <w:rsid w:val="00A01295"/>
    <w:rsid w:val="00A015F5"/>
    <w:rsid w:val="00A01D32"/>
    <w:rsid w:val="00A022C5"/>
    <w:rsid w:val="00A02C87"/>
    <w:rsid w:val="00A0308A"/>
    <w:rsid w:val="00A03A6B"/>
    <w:rsid w:val="00A0484D"/>
    <w:rsid w:val="00A0513F"/>
    <w:rsid w:val="00A051DA"/>
    <w:rsid w:val="00A052DC"/>
    <w:rsid w:val="00A06CF2"/>
    <w:rsid w:val="00A06EC3"/>
    <w:rsid w:val="00A071ED"/>
    <w:rsid w:val="00A1021A"/>
    <w:rsid w:val="00A10523"/>
    <w:rsid w:val="00A10B8B"/>
    <w:rsid w:val="00A110DD"/>
    <w:rsid w:val="00A11A6F"/>
    <w:rsid w:val="00A1444C"/>
    <w:rsid w:val="00A14DEA"/>
    <w:rsid w:val="00A14FD7"/>
    <w:rsid w:val="00A15208"/>
    <w:rsid w:val="00A1636B"/>
    <w:rsid w:val="00A16A59"/>
    <w:rsid w:val="00A16D7D"/>
    <w:rsid w:val="00A16F2D"/>
    <w:rsid w:val="00A175EE"/>
    <w:rsid w:val="00A17967"/>
    <w:rsid w:val="00A2019D"/>
    <w:rsid w:val="00A20B27"/>
    <w:rsid w:val="00A20C38"/>
    <w:rsid w:val="00A21385"/>
    <w:rsid w:val="00A213CB"/>
    <w:rsid w:val="00A216D5"/>
    <w:rsid w:val="00A2201E"/>
    <w:rsid w:val="00A22C3F"/>
    <w:rsid w:val="00A22D56"/>
    <w:rsid w:val="00A23C2A"/>
    <w:rsid w:val="00A241DC"/>
    <w:rsid w:val="00A24292"/>
    <w:rsid w:val="00A24314"/>
    <w:rsid w:val="00A2468F"/>
    <w:rsid w:val="00A24CC4"/>
    <w:rsid w:val="00A25140"/>
    <w:rsid w:val="00A2514B"/>
    <w:rsid w:val="00A257D0"/>
    <w:rsid w:val="00A25BEC"/>
    <w:rsid w:val="00A25FB5"/>
    <w:rsid w:val="00A27306"/>
    <w:rsid w:val="00A27824"/>
    <w:rsid w:val="00A31D00"/>
    <w:rsid w:val="00A31F0A"/>
    <w:rsid w:val="00A31FE4"/>
    <w:rsid w:val="00A321F2"/>
    <w:rsid w:val="00A32EC1"/>
    <w:rsid w:val="00A330C8"/>
    <w:rsid w:val="00A33994"/>
    <w:rsid w:val="00A346AE"/>
    <w:rsid w:val="00A3497D"/>
    <w:rsid w:val="00A34CE4"/>
    <w:rsid w:val="00A3528D"/>
    <w:rsid w:val="00A35482"/>
    <w:rsid w:val="00A354F4"/>
    <w:rsid w:val="00A355E5"/>
    <w:rsid w:val="00A37AD7"/>
    <w:rsid w:val="00A40269"/>
    <w:rsid w:val="00A40794"/>
    <w:rsid w:val="00A40BCD"/>
    <w:rsid w:val="00A4117C"/>
    <w:rsid w:val="00A41A04"/>
    <w:rsid w:val="00A41C59"/>
    <w:rsid w:val="00A421A9"/>
    <w:rsid w:val="00A422CB"/>
    <w:rsid w:val="00A430D5"/>
    <w:rsid w:val="00A43576"/>
    <w:rsid w:val="00A443AC"/>
    <w:rsid w:val="00A446E8"/>
    <w:rsid w:val="00A44A26"/>
    <w:rsid w:val="00A44A96"/>
    <w:rsid w:val="00A44DF7"/>
    <w:rsid w:val="00A451D8"/>
    <w:rsid w:val="00A45494"/>
    <w:rsid w:val="00A454B6"/>
    <w:rsid w:val="00A46115"/>
    <w:rsid w:val="00A461E9"/>
    <w:rsid w:val="00A461ED"/>
    <w:rsid w:val="00A46BD0"/>
    <w:rsid w:val="00A47D16"/>
    <w:rsid w:val="00A503B4"/>
    <w:rsid w:val="00A50497"/>
    <w:rsid w:val="00A50629"/>
    <w:rsid w:val="00A50EB8"/>
    <w:rsid w:val="00A50EE2"/>
    <w:rsid w:val="00A519EF"/>
    <w:rsid w:val="00A51D16"/>
    <w:rsid w:val="00A52729"/>
    <w:rsid w:val="00A5307F"/>
    <w:rsid w:val="00A534B1"/>
    <w:rsid w:val="00A5367F"/>
    <w:rsid w:val="00A536E4"/>
    <w:rsid w:val="00A5450B"/>
    <w:rsid w:val="00A557BC"/>
    <w:rsid w:val="00A55BC9"/>
    <w:rsid w:val="00A55D9E"/>
    <w:rsid w:val="00A56903"/>
    <w:rsid w:val="00A569A7"/>
    <w:rsid w:val="00A5717B"/>
    <w:rsid w:val="00A577D2"/>
    <w:rsid w:val="00A5798E"/>
    <w:rsid w:val="00A57AF4"/>
    <w:rsid w:val="00A57D72"/>
    <w:rsid w:val="00A61178"/>
    <w:rsid w:val="00A61472"/>
    <w:rsid w:val="00A6178C"/>
    <w:rsid w:val="00A61C8E"/>
    <w:rsid w:val="00A61F05"/>
    <w:rsid w:val="00A6206A"/>
    <w:rsid w:val="00A624B0"/>
    <w:rsid w:val="00A64AC1"/>
    <w:rsid w:val="00A64E74"/>
    <w:rsid w:val="00A6513D"/>
    <w:rsid w:val="00A65319"/>
    <w:rsid w:val="00A65C5A"/>
    <w:rsid w:val="00A66B89"/>
    <w:rsid w:val="00A67857"/>
    <w:rsid w:val="00A67A2D"/>
    <w:rsid w:val="00A67C3D"/>
    <w:rsid w:val="00A67DC1"/>
    <w:rsid w:val="00A67F6D"/>
    <w:rsid w:val="00A702D2"/>
    <w:rsid w:val="00A70354"/>
    <w:rsid w:val="00A70A3F"/>
    <w:rsid w:val="00A7134E"/>
    <w:rsid w:val="00A7176B"/>
    <w:rsid w:val="00A71936"/>
    <w:rsid w:val="00A71C51"/>
    <w:rsid w:val="00A71EE3"/>
    <w:rsid w:val="00A71FF4"/>
    <w:rsid w:val="00A73239"/>
    <w:rsid w:val="00A735F1"/>
    <w:rsid w:val="00A737D2"/>
    <w:rsid w:val="00A740FB"/>
    <w:rsid w:val="00A752B0"/>
    <w:rsid w:val="00A753FD"/>
    <w:rsid w:val="00A754D1"/>
    <w:rsid w:val="00A75BA0"/>
    <w:rsid w:val="00A75FE2"/>
    <w:rsid w:val="00A765E4"/>
    <w:rsid w:val="00A77A61"/>
    <w:rsid w:val="00A809A3"/>
    <w:rsid w:val="00A80D67"/>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2BB3"/>
    <w:rsid w:val="00A92D9A"/>
    <w:rsid w:val="00A92E2F"/>
    <w:rsid w:val="00A92FC9"/>
    <w:rsid w:val="00A94178"/>
    <w:rsid w:val="00A94863"/>
    <w:rsid w:val="00A94B2F"/>
    <w:rsid w:val="00A94BA0"/>
    <w:rsid w:val="00A94FD7"/>
    <w:rsid w:val="00A95C26"/>
    <w:rsid w:val="00A969E3"/>
    <w:rsid w:val="00A96E88"/>
    <w:rsid w:val="00A96F30"/>
    <w:rsid w:val="00A9708C"/>
    <w:rsid w:val="00A97E38"/>
    <w:rsid w:val="00AA0CED"/>
    <w:rsid w:val="00AA17BC"/>
    <w:rsid w:val="00AA18B6"/>
    <w:rsid w:val="00AA1D13"/>
    <w:rsid w:val="00AA20D6"/>
    <w:rsid w:val="00AA2B7B"/>
    <w:rsid w:val="00AA32D4"/>
    <w:rsid w:val="00AA3C41"/>
    <w:rsid w:val="00AA5B10"/>
    <w:rsid w:val="00AA60D4"/>
    <w:rsid w:val="00AA610D"/>
    <w:rsid w:val="00AA7697"/>
    <w:rsid w:val="00AA7BB9"/>
    <w:rsid w:val="00AB0B00"/>
    <w:rsid w:val="00AB1123"/>
    <w:rsid w:val="00AB161C"/>
    <w:rsid w:val="00AB1648"/>
    <w:rsid w:val="00AB16E2"/>
    <w:rsid w:val="00AB184D"/>
    <w:rsid w:val="00AB2207"/>
    <w:rsid w:val="00AB297D"/>
    <w:rsid w:val="00AB328F"/>
    <w:rsid w:val="00AB3F2F"/>
    <w:rsid w:val="00AB434E"/>
    <w:rsid w:val="00AB45BA"/>
    <w:rsid w:val="00AB4642"/>
    <w:rsid w:val="00AB504A"/>
    <w:rsid w:val="00AB545E"/>
    <w:rsid w:val="00AB588B"/>
    <w:rsid w:val="00AB644C"/>
    <w:rsid w:val="00AB6986"/>
    <w:rsid w:val="00AB6A54"/>
    <w:rsid w:val="00AB71B5"/>
    <w:rsid w:val="00AB7618"/>
    <w:rsid w:val="00AC0B0C"/>
    <w:rsid w:val="00AC1591"/>
    <w:rsid w:val="00AC289E"/>
    <w:rsid w:val="00AC3A61"/>
    <w:rsid w:val="00AC46AD"/>
    <w:rsid w:val="00AC52A1"/>
    <w:rsid w:val="00AC5B94"/>
    <w:rsid w:val="00AC60B0"/>
    <w:rsid w:val="00AC6638"/>
    <w:rsid w:val="00AC6695"/>
    <w:rsid w:val="00AC75DE"/>
    <w:rsid w:val="00AC7B21"/>
    <w:rsid w:val="00AC7BFF"/>
    <w:rsid w:val="00AD00AD"/>
    <w:rsid w:val="00AD043F"/>
    <w:rsid w:val="00AD08E1"/>
    <w:rsid w:val="00AD0B21"/>
    <w:rsid w:val="00AD16E6"/>
    <w:rsid w:val="00AD1736"/>
    <w:rsid w:val="00AD1864"/>
    <w:rsid w:val="00AD2673"/>
    <w:rsid w:val="00AD2737"/>
    <w:rsid w:val="00AD27B5"/>
    <w:rsid w:val="00AD2A39"/>
    <w:rsid w:val="00AD36C1"/>
    <w:rsid w:val="00AD4125"/>
    <w:rsid w:val="00AD52D7"/>
    <w:rsid w:val="00AD54BF"/>
    <w:rsid w:val="00AD622D"/>
    <w:rsid w:val="00AD6BE4"/>
    <w:rsid w:val="00AD7F48"/>
    <w:rsid w:val="00AE132D"/>
    <w:rsid w:val="00AE1CD4"/>
    <w:rsid w:val="00AE224E"/>
    <w:rsid w:val="00AE2277"/>
    <w:rsid w:val="00AE26E2"/>
    <w:rsid w:val="00AE2719"/>
    <w:rsid w:val="00AE293E"/>
    <w:rsid w:val="00AE2AE8"/>
    <w:rsid w:val="00AE2BF2"/>
    <w:rsid w:val="00AE2BF9"/>
    <w:rsid w:val="00AE2D4F"/>
    <w:rsid w:val="00AE3776"/>
    <w:rsid w:val="00AE3C6B"/>
    <w:rsid w:val="00AE4528"/>
    <w:rsid w:val="00AE5540"/>
    <w:rsid w:val="00AE55C9"/>
    <w:rsid w:val="00AE5C4E"/>
    <w:rsid w:val="00AE5C62"/>
    <w:rsid w:val="00AE5D62"/>
    <w:rsid w:val="00AE6094"/>
    <w:rsid w:val="00AE61DF"/>
    <w:rsid w:val="00AE6342"/>
    <w:rsid w:val="00AE7600"/>
    <w:rsid w:val="00AE7AD3"/>
    <w:rsid w:val="00AF007B"/>
    <w:rsid w:val="00AF0C32"/>
    <w:rsid w:val="00AF0DE1"/>
    <w:rsid w:val="00AF0E9D"/>
    <w:rsid w:val="00AF1073"/>
    <w:rsid w:val="00AF165A"/>
    <w:rsid w:val="00AF1A39"/>
    <w:rsid w:val="00AF1B13"/>
    <w:rsid w:val="00AF2CD2"/>
    <w:rsid w:val="00AF32E0"/>
    <w:rsid w:val="00AF34E6"/>
    <w:rsid w:val="00AF3C68"/>
    <w:rsid w:val="00AF5791"/>
    <w:rsid w:val="00AF79C1"/>
    <w:rsid w:val="00B00A78"/>
    <w:rsid w:val="00B01038"/>
    <w:rsid w:val="00B0175D"/>
    <w:rsid w:val="00B01D14"/>
    <w:rsid w:val="00B025B8"/>
    <w:rsid w:val="00B03BBA"/>
    <w:rsid w:val="00B04720"/>
    <w:rsid w:val="00B04CA0"/>
    <w:rsid w:val="00B04F6B"/>
    <w:rsid w:val="00B05E25"/>
    <w:rsid w:val="00B06521"/>
    <w:rsid w:val="00B066DF"/>
    <w:rsid w:val="00B066EB"/>
    <w:rsid w:val="00B07A00"/>
    <w:rsid w:val="00B10660"/>
    <w:rsid w:val="00B10964"/>
    <w:rsid w:val="00B128B9"/>
    <w:rsid w:val="00B129F4"/>
    <w:rsid w:val="00B12D8F"/>
    <w:rsid w:val="00B13A6B"/>
    <w:rsid w:val="00B1432E"/>
    <w:rsid w:val="00B14670"/>
    <w:rsid w:val="00B14C70"/>
    <w:rsid w:val="00B152B0"/>
    <w:rsid w:val="00B15921"/>
    <w:rsid w:val="00B15B86"/>
    <w:rsid w:val="00B1620A"/>
    <w:rsid w:val="00B16EF2"/>
    <w:rsid w:val="00B17444"/>
    <w:rsid w:val="00B17511"/>
    <w:rsid w:val="00B178B6"/>
    <w:rsid w:val="00B17E39"/>
    <w:rsid w:val="00B202BA"/>
    <w:rsid w:val="00B20332"/>
    <w:rsid w:val="00B21027"/>
    <w:rsid w:val="00B21468"/>
    <w:rsid w:val="00B21D71"/>
    <w:rsid w:val="00B21EB3"/>
    <w:rsid w:val="00B23365"/>
    <w:rsid w:val="00B23CDF"/>
    <w:rsid w:val="00B23E9D"/>
    <w:rsid w:val="00B24242"/>
    <w:rsid w:val="00B245A0"/>
    <w:rsid w:val="00B245F6"/>
    <w:rsid w:val="00B248A6"/>
    <w:rsid w:val="00B24FF6"/>
    <w:rsid w:val="00B2506A"/>
    <w:rsid w:val="00B25197"/>
    <w:rsid w:val="00B253F0"/>
    <w:rsid w:val="00B2622B"/>
    <w:rsid w:val="00B266DF"/>
    <w:rsid w:val="00B26C0C"/>
    <w:rsid w:val="00B27579"/>
    <w:rsid w:val="00B2766D"/>
    <w:rsid w:val="00B27830"/>
    <w:rsid w:val="00B27F9F"/>
    <w:rsid w:val="00B301C0"/>
    <w:rsid w:val="00B301F6"/>
    <w:rsid w:val="00B304B4"/>
    <w:rsid w:val="00B305A2"/>
    <w:rsid w:val="00B309B7"/>
    <w:rsid w:val="00B30BF8"/>
    <w:rsid w:val="00B323FB"/>
    <w:rsid w:val="00B32D69"/>
    <w:rsid w:val="00B33F2C"/>
    <w:rsid w:val="00B34B60"/>
    <w:rsid w:val="00B34F5F"/>
    <w:rsid w:val="00B34FD4"/>
    <w:rsid w:val="00B361C7"/>
    <w:rsid w:val="00B36866"/>
    <w:rsid w:val="00B37ED4"/>
    <w:rsid w:val="00B40145"/>
    <w:rsid w:val="00B40502"/>
    <w:rsid w:val="00B40FAB"/>
    <w:rsid w:val="00B4193F"/>
    <w:rsid w:val="00B4222D"/>
    <w:rsid w:val="00B42664"/>
    <w:rsid w:val="00B431A8"/>
    <w:rsid w:val="00B43AAF"/>
    <w:rsid w:val="00B4411E"/>
    <w:rsid w:val="00B45F98"/>
    <w:rsid w:val="00B46885"/>
    <w:rsid w:val="00B46EAB"/>
    <w:rsid w:val="00B4797E"/>
    <w:rsid w:val="00B479C7"/>
    <w:rsid w:val="00B47ED7"/>
    <w:rsid w:val="00B509F0"/>
    <w:rsid w:val="00B50AD1"/>
    <w:rsid w:val="00B52ADE"/>
    <w:rsid w:val="00B537A0"/>
    <w:rsid w:val="00B53895"/>
    <w:rsid w:val="00B538EF"/>
    <w:rsid w:val="00B53CED"/>
    <w:rsid w:val="00B53D62"/>
    <w:rsid w:val="00B53F7A"/>
    <w:rsid w:val="00B54469"/>
    <w:rsid w:val="00B5479C"/>
    <w:rsid w:val="00B557EF"/>
    <w:rsid w:val="00B56F0F"/>
    <w:rsid w:val="00B5701B"/>
    <w:rsid w:val="00B570E5"/>
    <w:rsid w:val="00B57229"/>
    <w:rsid w:val="00B575E5"/>
    <w:rsid w:val="00B57CC1"/>
    <w:rsid w:val="00B57E37"/>
    <w:rsid w:val="00B57F10"/>
    <w:rsid w:val="00B57F91"/>
    <w:rsid w:val="00B603C0"/>
    <w:rsid w:val="00B60F16"/>
    <w:rsid w:val="00B61108"/>
    <w:rsid w:val="00B6117B"/>
    <w:rsid w:val="00B61734"/>
    <w:rsid w:val="00B6176C"/>
    <w:rsid w:val="00B6191A"/>
    <w:rsid w:val="00B61F0F"/>
    <w:rsid w:val="00B63A9C"/>
    <w:rsid w:val="00B63B7E"/>
    <w:rsid w:val="00B64753"/>
    <w:rsid w:val="00B647E6"/>
    <w:rsid w:val="00B64B3D"/>
    <w:rsid w:val="00B64D64"/>
    <w:rsid w:val="00B64F57"/>
    <w:rsid w:val="00B650E6"/>
    <w:rsid w:val="00B65BBC"/>
    <w:rsid w:val="00B66370"/>
    <w:rsid w:val="00B67002"/>
    <w:rsid w:val="00B6706F"/>
    <w:rsid w:val="00B67386"/>
    <w:rsid w:val="00B673E2"/>
    <w:rsid w:val="00B67AAD"/>
    <w:rsid w:val="00B70137"/>
    <w:rsid w:val="00B7041E"/>
    <w:rsid w:val="00B7095B"/>
    <w:rsid w:val="00B70AE6"/>
    <w:rsid w:val="00B70AE9"/>
    <w:rsid w:val="00B718E0"/>
    <w:rsid w:val="00B719B6"/>
    <w:rsid w:val="00B71D69"/>
    <w:rsid w:val="00B72F95"/>
    <w:rsid w:val="00B7302B"/>
    <w:rsid w:val="00B736BA"/>
    <w:rsid w:val="00B737E6"/>
    <w:rsid w:val="00B7390D"/>
    <w:rsid w:val="00B74074"/>
    <w:rsid w:val="00B74302"/>
    <w:rsid w:val="00B747DD"/>
    <w:rsid w:val="00B74BC7"/>
    <w:rsid w:val="00B74F6A"/>
    <w:rsid w:val="00B75530"/>
    <w:rsid w:val="00B75706"/>
    <w:rsid w:val="00B75870"/>
    <w:rsid w:val="00B75A2C"/>
    <w:rsid w:val="00B766C9"/>
    <w:rsid w:val="00B76BE7"/>
    <w:rsid w:val="00B76CE5"/>
    <w:rsid w:val="00B7738D"/>
    <w:rsid w:val="00B7780B"/>
    <w:rsid w:val="00B77B88"/>
    <w:rsid w:val="00B806F3"/>
    <w:rsid w:val="00B81098"/>
    <w:rsid w:val="00B81B75"/>
    <w:rsid w:val="00B833A0"/>
    <w:rsid w:val="00B8365A"/>
    <w:rsid w:val="00B843C7"/>
    <w:rsid w:val="00B845D2"/>
    <w:rsid w:val="00B84790"/>
    <w:rsid w:val="00B85337"/>
    <w:rsid w:val="00B854A7"/>
    <w:rsid w:val="00B857B9"/>
    <w:rsid w:val="00B867F4"/>
    <w:rsid w:val="00B86F96"/>
    <w:rsid w:val="00B8754F"/>
    <w:rsid w:val="00B87C75"/>
    <w:rsid w:val="00B87F14"/>
    <w:rsid w:val="00B9018F"/>
    <w:rsid w:val="00B906DB"/>
    <w:rsid w:val="00B909DE"/>
    <w:rsid w:val="00B90EFF"/>
    <w:rsid w:val="00B92729"/>
    <w:rsid w:val="00B927ED"/>
    <w:rsid w:val="00B93976"/>
    <w:rsid w:val="00B93AD0"/>
    <w:rsid w:val="00B949C5"/>
    <w:rsid w:val="00B94FB1"/>
    <w:rsid w:val="00B9525A"/>
    <w:rsid w:val="00B955FE"/>
    <w:rsid w:val="00B95F90"/>
    <w:rsid w:val="00B96578"/>
    <w:rsid w:val="00B9673A"/>
    <w:rsid w:val="00B967ED"/>
    <w:rsid w:val="00B97CBE"/>
    <w:rsid w:val="00BA0050"/>
    <w:rsid w:val="00BA0C53"/>
    <w:rsid w:val="00BA1214"/>
    <w:rsid w:val="00BA12E3"/>
    <w:rsid w:val="00BA1BD8"/>
    <w:rsid w:val="00BA1D22"/>
    <w:rsid w:val="00BA1F7D"/>
    <w:rsid w:val="00BA20EA"/>
    <w:rsid w:val="00BA2321"/>
    <w:rsid w:val="00BA2A1E"/>
    <w:rsid w:val="00BA2CC3"/>
    <w:rsid w:val="00BA322A"/>
    <w:rsid w:val="00BA3285"/>
    <w:rsid w:val="00BA3515"/>
    <w:rsid w:val="00BA3E0D"/>
    <w:rsid w:val="00BA429C"/>
    <w:rsid w:val="00BA45C0"/>
    <w:rsid w:val="00BA489A"/>
    <w:rsid w:val="00BA4922"/>
    <w:rsid w:val="00BA4D04"/>
    <w:rsid w:val="00BA548F"/>
    <w:rsid w:val="00BA5AE4"/>
    <w:rsid w:val="00BA5CC4"/>
    <w:rsid w:val="00BA6589"/>
    <w:rsid w:val="00BA67FD"/>
    <w:rsid w:val="00BB008C"/>
    <w:rsid w:val="00BB0F01"/>
    <w:rsid w:val="00BB11CA"/>
    <w:rsid w:val="00BB1432"/>
    <w:rsid w:val="00BB2453"/>
    <w:rsid w:val="00BB2BD1"/>
    <w:rsid w:val="00BB33F0"/>
    <w:rsid w:val="00BB3629"/>
    <w:rsid w:val="00BB38F3"/>
    <w:rsid w:val="00BB38F5"/>
    <w:rsid w:val="00BB3F8E"/>
    <w:rsid w:val="00BB4125"/>
    <w:rsid w:val="00BB46DE"/>
    <w:rsid w:val="00BB4C5D"/>
    <w:rsid w:val="00BB4DF6"/>
    <w:rsid w:val="00BB50EC"/>
    <w:rsid w:val="00BB5520"/>
    <w:rsid w:val="00BB556F"/>
    <w:rsid w:val="00BB5BDC"/>
    <w:rsid w:val="00BB5CC9"/>
    <w:rsid w:val="00BB6E82"/>
    <w:rsid w:val="00BB701F"/>
    <w:rsid w:val="00BB7074"/>
    <w:rsid w:val="00BB73E2"/>
    <w:rsid w:val="00BB7AAE"/>
    <w:rsid w:val="00BB7CF0"/>
    <w:rsid w:val="00BB7E98"/>
    <w:rsid w:val="00BB7F6E"/>
    <w:rsid w:val="00BC0069"/>
    <w:rsid w:val="00BC0A69"/>
    <w:rsid w:val="00BC0D3F"/>
    <w:rsid w:val="00BC106D"/>
    <w:rsid w:val="00BC1930"/>
    <w:rsid w:val="00BC2389"/>
    <w:rsid w:val="00BC300E"/>
    <w:rsid w:val="00BC3302"/>
    <w:rsid w:val="00BC378D"/>
    <w:rsid w:val="00BC37A1"/>
    <w:rsid w:val="00BC382A"/>
    <w:rsid w:val="00BC3911"/>
    <w:rsid w:val="00BC39FE"/>
    <w:rsid w:val="00BC3E43"/>
    <w:rsid w:val="00BC4452"/>
    <w:rsid w:val="00BC470D"/>
    <w:rsid w:val="00BC51C6"/>
    <w:rsid w:val="00BC59B9"/>
    <w:rsid w:val="00BC602C"/>
    <w:rsid w:val="00BC631F"/>
    <w:rsid w:val="00BC679B"/>
    <w:rsid w:val="00BC69DC"/>
    <w:rsid w:val="00BC69F6"/>
    <w:rsid w:val="00BC7BE2"/>
    <w:rsid w:val="00BC7DDA"/>
    <w:rsid w:val="00BD08B3"/>
    <w:rsid w:val="00BD08D0"/>
    <w:rsid w:val="00BD1942"/>
    <w:rsid w:val="00BD1F5A"/>
    <w:rsid w:val="00BD303D"/>
    <w:rsid w:val="00BD4507"/>
    <w:rsid w:val="00BD47F5"/>
    <w:rsid w:val="00BD4DE4"/>
    <w:rsid w:val="00BD4F49"/>
    <w:rsid w:val="00BD5315"/>
    <w:rsid w:val="00BD54C9"/>
    <w:rsid w:val="00BD5F60"/>
    <w:rsid w:val="00BD60EF"/>
    <w:rsid w:val="00BD68A7"/>
    <w:rsid w:val="00BD6B80"/>
    <w:rsid w:val="00BD7488"/>
    <w:rsid w:val="00BD7A9B"/>
    <w:rsid w:val="00BE067A"/>
    <w:rsid w:val="00BE11BD"/>
    <w:rsid w:val="00BE1497"/>
    <w:rsid w:val="00BE16C9"/>
    <w:rsid w:val="00BE193B"/>
    <w:rsid w:val="00BE1B9E"/>
    <w:rsid w:val="00BE2113"/>
    <w:rsid w:val="00BE24D4"/>
    <w:rsid w:val="00BE2AA9"/>
    <w:rsid w:val="00BE314B"/>
    <w:rsid w:val="00BE4550"/>
    <w:rsid w:val="00BE4769"/>
    <w:rsid w:val="00BE4F73"/>
    <w:rsid w:val="00BE501A"/>
    <w:rsid w:val="00BE552D"/>
    <w:rsid w:val="00BE59FC"/>
    <w:rsid w:val="00BE6C3F"/>
    <w:rsid w:val="00BE6FB4"/>
    <w:rsid w:val="00BE7182"/>
    <w:rsid w:val="00BE76DC"/>
    <w:rsid w:val="00BF03D1"/>
    <w:rsid w:val="00BF0B30"/>
    <w:rsid w:val="00BF0F68"/>
    <w:rsid w:val="00BF1094"/>
    <w:rsid w:val="00BF10E3"/>
    <w:rsid w:val="00BF14D6"/>
    <w:rsid w:val="00BF1F5C"/>
    <w:rsid w:val="00BF2023"/>
    <w:rsid w:val="00BF23DF"/>
    <w:rsid w:val="00BF2C11"/>
    <w:rsid w:val="00BF33C6"/>
    <w:rsid w:val="00BF3967"/>
    <w:rsid w:val="00BF3C08"/>
    <w:rsid w:val="00BF4370"/>
    <w:rsid w:val="00BF4E4E"/>
    <w:rsid w:val="00BF4EEB"/>
    <w:rsid w:val="00BF4F51"/>
    <w:rsid w:val="00BF5331"/>
    <w:rsid w:val="00BF5758"/>
    <w:rsid w:val="00BF57FC"/>
    <w:rsid w:val="00BF626C"/>
    <w:rsid w:val="00BF6D55"/>
    <w:rsid w:val="00C00C40"/>
    <w:rsid w:val="00C00F71"/>
    <w:rsid w:val="00C01D29"/>
    <w:rsid w:val="00C02893"/>
    <w:rsid w:val="00C03243"/>
    <w:rsid w:val="00C03A7E"/>
    <w:rsid w:val="00C03E3C"/>
    <w:rsid w:val="00C03F20"/>
    <w:rsid w:val="00C03F62"/>
    <w:rsid w:val="00C04C82"/>
    <w:rsid w:val="00C05574"/>
    <w:rsid w:val="00C062AA"/>
    <w:rsid w:val="00C0663C"/>
    <w:rsid w:val="00C069CC"/>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091"/>
    <w:rsid w:val="00C151B7"/>
    <w:rsid w:val="00C15D48"/>
    <w:rsid w:val="00C166A6"/>
    <w:rsid w:val="00C16C38"/>
    <w:rsid w:val="00C16C6B"/>
    <w:rsid w:val="00C16D1E"/>
    <w:rsid w:val="00C16F8E"/>
    <w:rsid w:val="00C17E32"/>
    <w:rsid w:val="00C204ED"/>
    <w:rsid w:val="00C213C8"/>
    <w:rsid w:val="00C21800"/>
    <w:rsid w:val="00C21C17"/>
    <w:rsid w:val="00C220DC"/>
    <w:rsid w:val="00C23C68"/>
    <w:rsid w:val="00C241BF"/>
    <w:rsid w:val="00C24BBD"/>
    <w:rsid w:val="00C25459"/>
    <w:rsid w:val="00C25766"/>
    <w:rsid w:val="00C25AD2"/>
    <w:rsid w:val="00C26320"/>
    <w:rsid w:val="00C26652"/>
    <w:rsid w:val="00C26B89"/>
    <w:rsid w:val="00C26E0F"/>
    <w:rsid w:val="00C26F80"/>
    <w:rsid w:val="00C274F0"/>
    <w:rsid w:val="00C278C2"/>
    <w:rsid w:val="00C302D9"/>
    <w:rsid w:val="00C30895"/>
    <w:rsid w:val="00C30C88"/>
    <w:rsid w:val="00C3123C"/>
    <w:rsid w:val="00C31F02"/>
    <w:rsid w:val="00C32572"/>
    <w:rsid w:val="00C32F1C"/>
    <w:rsid w:val="00C330F7"/>
    <w:rsid w:val="00C3316E"/>
    <w:rsid w:val="00C333DB"/>
    <w:rsid w:val="00C33554"/>
    <w:rsid w:val="00C33EDA"/>
    <w:rsid w:val="00C34C43"/>
    <w:rsid w:val="00C35426"/>
    <w:rsid w:val="00C355F2"/>
    <w:rsid w:val="00C35D6B"/>
    <w:rsid w:val="00C364D6"/>
    <w:rsid w:val="00C36A13"/>
    <w:rsid w:val="00C36B23"/>
    <w:rsid w:val="00C36BA8"/>
    <w:rsid w:val="00C37921"/>
    <w:rsid w:val="00C37CED"/>
    <w:rsid w:val="00C42A83"/>
    <w:rsid w:val="00C42DDF"/>
    <w:rsid w:val="00C434A5"/>
    <w:rsid w:val="00C43D51"/>
    <w:rsid w:val="00C440C7"/>
    <w:rsid w:val="00C45439"/>
    <w:rsid w:val="00C45BB0"/>
    <w:rsid w:val="00C45C78"/>
    <w:rsid w:val="00C46353"/>
    <w:rsid w:val="00C4671C"/>
    <w:rsid w:val="00C46FB4"/>
    <w:rsid w:val="00C47B59"/>
    <w:rsid w:val="00C502C7"/>
    <w:rsid w:val="00C502FF"/>
    <w:rsid w:val="00C50438"/>
    <w:rsid w:val="00C505BE"/>
    <w:rsid w:val="00C50768"/>
    <w:rsid w:val="00C51804"/>
    <w:rsid w:val="00C51A51"/>
    <w:rsid w:val="00C51BD4"/>
    <w:rsid w:val="00C523DD"/>
    <w:rsid w:val="00C524E1"/>
    <w:rsid w:val="00C529FD"/>
    <w:rsid w:val="00C52EDA"/>
    <w:rsid w:val="00C534E2"/>
    <w:rsid w:val="00C53882"/>
    <w:rsid w:val="00C53954"/>
    <w:rsid w:val="00C553F1"/>
    <w:rsid w:val="00C55D57"/>
    <w:rsid w:val="00C5662A"/>
    <w:rsid w:val="00C56A15"/>
    <w:rsid w:val="00C570BB"/>
    <w:rsid w:val="00C57B59"/>
    <w:rsid w:val="00C57DBF"/>
    <w:rsid w:val="00C57F89"/>
    <w:rsid w:val="00C60F21"/>
    <w:rsid w:val="00C61919"/>
    <w:rsid w:val="00C61C6B"/>
    <w:rsid w:val="00C62280"/>
    <w:rsid w:val="00C623F1"/>
    <w:rsid w:val="00C62834"/>
    <w:rsid w:val="00C62D41"/>
    <w:rsid w:val="00C62F34"/>
    <w:rsid w:val="00C6342E"/>
    <w:rsid w:val="00C64011"/>
    <w:rsid w:val="00C64576"/>
    <w:rsid w:val="00C64A7D"/>
    <w:rsid w:val="00C64E05"/>
    <w:rsid w:val="00C65D24"/>
    <w:rsid w:val="00C66569"/>
    <w:rsid w:val="00C66815"/>
    <w:rsid w:val="00C66953"/>
    <w:rsid w:val="00C67B1A"/>
    <w:rsid w:val="00C67C56"/>
    <w:rsid w:val="00C700B1"/>
    <w:rsid w:val="00C70438"/>
    <w:rsid w:val="00C70B34"/>
    <w:rsid w:val="00C70EB4"/>
    <w:rsid w:val="00C70FFD"/>
    <w:rsid w:val="00C7106C"/>
    <w:rsid w:val="00C710F2"/>
    <w:rsid w:val="00C7154E"/>
    <w:rsid w:val="00C7182D"/>
    <w:rsid w:val="00C719F6"/>
    <w:rsid w:val="00C71C39"/>
    <w:rsid w:val="00C72221"/>
    <w:rsid w:val="00C72394"/>
    <w:rsid w:val="00C72AA4"/>
    <w:rsid w:val="00C72B34"/>
    <w:rsid w:val="00C72BDD"/>
    <w:rsid w:val="00C749BC"/>
    <w:rsid w:val="00C74D1B"/>
    <w:rsid w:val="00C756CA"/>
    <w:rsid w:val="00C7625D"/>
    <w:rsid w:val="00C76A97"/>
    <w:rsid w:val="00C76D4B"/>
    <w:rsid w:val="00C771D2"/>
    <w:rsid w:val="00C775BD"/>
    <w:rsid w:val="00C803C5"/>
    <w:rsid w:val="00C80AEB"/>
    <w:rsid w:val="00C815CE"/>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15DF"/>
    <w:rsid w:val="00C919B4"/>
    <w:rsid w:val="00C91BF9"/>
    <w:rsid w:val="00C926D0"/>
    <w:rsid w:val="00C92B4E"/>
    <w:rsid w:val="00C937BB"/>
    <w:rsid w:val="00C955C6"/>
    <w:rsid w:val="00C95640"/>
    <w:rsid w:val="00C95AAB"/>
    <w:rsid w:val="00C97C53"/>
    <w:rsid w:val="00CA047A"/>
    <w:rsid w:val="00CA0491"/>
    <w:rsid w:val="00CA0E31"/>
    <w:rsid w:val="00CA17AD"/>
    <w:rsid w:val="00CA1847"/>
    <w:rsid w:val="00CA21C3"/>
    <w:rsid w:val="00CA264A"/>
    <w:rsid w:val="00CA277D"/>
    <w:rsid w:val="00CA2B7E"/>
    <w:rsid w:val="00CA2DC4"/>
    <w:rsid w:val="00CA3393"/>
    <w:rsid w:val="00CA3CD7"/>
    <w:rsid w:val="00CA4C2B"/>
    <w:rsid w:val="00CA500B"/>
    <w:rsid w:val="00CA5456"/>
    <w:rsid w:val="00CA56CC"/>
    <w:rsid w:val="00CA5840"/>
    <w:rsid w:val="00CA59F5"/>
    <w:rsid w:val="00CA5E19"/>
    <w:rsid w:val="00CA6ABB"/>
    <w:rsid w:val="00CA6C73"/>
    <w:rsid w:val="00CA7978"/>
    <w:rsid w:val="00CA7A83"/>
    <w:rsid w:val="00CB06F4"/>
    <w:rsid w:val="00CB1B82"/>
    <w:rsid w:val="00CB1D8D"/>
    <w:rsid w:val="00CB295E"/>
    <w:rsid w:val="00CB383C"/>
    <w:rsid w:val="00CB41D6"/>
    <w:rsid w:val="00CB4FDA"/>
    <w:rsid w:val="00CB51D8"/>
    <w:rsid w:val="00CB54FC"/>
    <w:rsid w:val="00CB57D2"/>
    <w:rsid w:val="00CB59B3"/>
    <w:rsid w:val="00CB5A2F"/>
    <w:rsid w:val="00CB62C8"/>
    <w:rsid w:val="00CB63C6"/>
    <w:rsid w:val="00CB6469"/>
    <w:rsid w:val="00CB64B1"/>
    <w:rsid w:val="00CB66CE"/>
    <w:rsid w:val="00CB6BE1"/>
    <w:rsid w:val="00CB6EF4"/>
    <w:rsid w:val="00CB7660"/>
    <w:rsid w:val="00CB78B6"/>
    <w:rsid w:val="00CC0473"/>
    <w:rsid w:val="00CC0B88"/>
    <w:rsid w:val="00CC130B"/>
    <w:rsid w:val="00CC1C78"/>
    <w:rsid w:val="00CC3C91"/>
    <w:rsid w:val="00CC459A"/>
    <w:rsid w:val="00CC4BAE"/>
    <w:rsid w:val="00CC4EB8"/>
    <w:rsid w:val="00CC4EE8"/>
    <w:rsid w:val="00CC6612"/>
    <w:rsid w:val="00CC6977"/>
    <w:rsid w:val="00CC7E3E"/>
    <w:rsid w:val="00CD0939"/>
    <w:rsid w:val="00CD16E5"/>
    <w:rsid w:val="00CD1BD9"/>
    <w:rsid w:val="00CD1E44"/>
    <w:rsid w:val="00CD269B"/>
    <w:rsid w:val="00CD2867"/>
    <w:rsid w:val="00CD456B"/>
    <w:rsid w:val="00CD5E02"/>
    <w:rsid w:val="00CD5F7B"/>
    <w:rsid w:val="00CD6837"/>
    <w:rsid w:val="00CE03D5"/>
    <w:rsid w:val="00CE0555"/>
    <w:rsid w:val="00CE101C"/>
    <w:rsid w:val="00CE113E"/>
    <w:rsid w:val="00CE1EF4"/>
    <w:rsid w:val="00CE2112"/>
    <w:rsid w:val="00CE2AB2"/>
    <w:rsid w:val="00CE2F3A"/>
    <w:rsid w:val="00CE2FE2"/>
    <w:rsid w:val="00CE3220"/>
    <w:rsid w:val="00CE38A2"/>
    <w:rsid w:val="00CE39DC"/>
    <w:rsid w:val="00CE3A03"/>
    <w:rsid w:val="00CE42ED"/>
    <w:rsid w:val="00CE43B1"/>
    <w:rsid w:val="00CE43D1"/>
    <w:rsid w:val="00CE4986"/>
    <w:rsid w:val="00CE4BC1"/>
    <w:rsid w:val="00CE52D3"/>
    <w:rsid w:val="00CE532A"/>
    <w:rsid w:val="00CE56F6"/>
    <w:rsid w:val="00CE5755"/>
    <w:rsid w:val="00CE5933"/>
    <w:rsid w:val="00CE5E97"/>
    <w:rsid w:val="00CE6887"/>
    <w:rsid w:val="00CE6999"/>
    <w:rsid w:val="00CE6E63"/>
    <w:rsid w:val="00CE73D1"/>
    <w:rsid w:val="00CF0286"/>
    <w:rsid w:val="00CF0C86"/>
    <w:rsid w:val="00CF1009"/>
    <w:rsid w:val="00CF1048"/>
    <w:rsid w:val="00CF1B83"/>
    <w:rsid w:val="00CF1BD1"/>
    <w:rsid w:val="00CF1CCF"/>
    <w:rsid w:val="00CF1F42"/>
    <w:rsid w:val="00CF2B75"/>
    <w:rsid w:val="00CF3A08"/>
    <w:rsid w:val="00CF409D"/>
    <w:rsid w:val="00CF40BA"/>
    <w:rsid w:val="00CF4562"/>
    <w:rsid w:val="00CF509E"/>
    <w:rsid w:val="00CF52F3"/>
    <w:rsid w:val="00CF581A"/>
    <w:rsid w:val="00CF60EE"/>
    <w:rsid w:val="00CF6BE1"/>
    <w:rsid w:val="00CF7942"/>
    <w:rsid w:val="00D00343"/>
    <w:rsid w:val="00D00452"/>
    <w:rsid w:val="00D016F7"/>
    <w:rsid w:val="00D01D63"/>
    <w:rsid w:val="00D0225C"/>
    <w:rsid w:val="00D028BF"/>
    <w:rsid w:val="00D03295"/>
    <w:rsid w:val="00D03B6C"/>
    <w:rsid w:val="00D047FD"/>
    <w:rsid w:val="00D04AB7"/>
    <w:rsid w:val="00D04D8B"/>
    <w:rsid w:val="00D05F0D"/>
    <w:rsid w:val="00D06BA6"/>
    <w:rsid w:val="00D07C3D"/>
    <w:rsid w:val="00D07DC7"/>
    <w:rsid w:val="00D100B6"/>
    <w:rsid w:val="00D1020F"/>
    <w:rsid w:val="00D10EB9"/>
    <w:rsid w:val="00D110B2"/>
    <w:rsid w:val="00D1134E"/>
    <w:rsid w:val="00D11377"/>
    <w:rsid w:val="00D11BF2"/>
    <w:rsid w:val="00D11CC7"/>
    <w:rsid w:val="00D11EC2"/>
    <w:rsid w:val="00D11F75"/>
    <w:rsid w:val="00D127DB"/>
    <w:rsid w:val="00D131A7"/>
    <w:rsid w:val="00D1409C"/>
    <w:rsid w:val="00D14168"/>
    <w:rsid w:val="00D145B3"/>
    <w:rsid w:val="00D147EF"/>
    <w:rsid w:val="00D14BC3"/>
    <w:rsid w:val="00D15122"/>
    <w:rsid w:val="00D15175"/>
    <w:rsid w:val="00D15554"/>
    <w:rsid w:val="00D16D24"/>
    <w:rsid w:val="00D16D7E"/>
    <w:rsid w:val="00D1713F"/>
    <w:rsid w:val="00D172C6"/>
    <w:rsid w:val="00D1774E"/>
    <w:rsid w:val="00D1776C"/>
    <w:rsid w:val="00D178D5"/>
    <w:rsid w:val="00D20071"/>
    <w:rsid w:val="00D2073A"/>
    <w:rsid w:val="00D2097A"/>
    <w:rsid w:val="00D20D9F"/>
    <w:rsid w:val="00D21835"/>
    <w:rsid w:val="00D2194F"/>
    <w:rsid w:val="00D21BC7"/>
    <w:rsid w:val="00D21DD7"/>
    <w:rsid w:val="00D22172"/>
    <w:rsid w:val="00D224D2"/>
    <w:rsid w:val="00D22BF2"/>
    <w:rsid w:val="00D22F99"/>
    <w:rsid w:val="00D2376D"/>
    <w:rsid w:val="00D23CB8"/>
    <w:rsid w:val="00D23DCE"/>
    <w:rsid w:val="00D2456F"/>
    <w:rsid w:val="00D24A1D"/>
    <w:rsid w:val="00D24D1E"/>
    <w:rsid w:val="00D25880"/>
    <w:rsid w:val="00D2589E"/>
    <w:rsid w:val="00D25966"/>
    <w:rsid w:val="00D25C27"/>
    <w:rsid w:val="00D25E4E"/>
    <w:rsid w:val="00D261F9"/>
    <w:rsid w:val="00D267E1"/>
    <w:rsid w:val="00D26996"/>
    <w:rsid w:val="00D27460"/>
    <w:rsid w:val="00D27E37"/>
    <w:rsid w:val="00D30665"/>
    <w:rsid w:val="00D309B1"/>
    <w:rsid w:val="00D30CCA"/>
    <w:rsid w:val="00D315EF"/>
    <w:rsid w:val="00D31F51"/>
    <w:rsid w:val="00D33691"/>
    <w:rsid w:val="00D33DDA"/>
    <w:rsid w:val="00D34101"/>
    <w:rsid w:val="00D34195"/>
    <w:rsid w:val="00D34441"/>
    <w:rsid w:val="00D357ED"/>
    <w:rsid w:val="00D35E3B"/>
    <w:rsid w:val="00D35EEB"/>
    <w:rsid w:val="00D35F35"/>
    <w:rsid w:val="00D368EB"/>
    <w:rsid w:val="00D36AA6"/>
    <w:rsid w:val="00D36FDC"/>
    <w:rsid w:val="00D37582"/>
    <w:rsid w:val="00D3793F"/>
    <w:rsid w:val="00D40397"/>
    <w:rsid w:val="00D40ED8"/>
    <w:rsid w:val="00D41641"/>
    <w:rsid w:val="00D41726"/>
    <w:rsid w:val="00D41860"/>
    <w:rsid w:val="00D42051"/>
    <w:rsid w:val="00D42179"/>
    <w:rsid w:val="00D439BD"/>
    <w:rsid w:val="00D440E0"/>
    <w:rsid w:val="00D44247"/>
    <w:rsid w:val="00D44F3E"/>
    <w:rsid w:val="00D4569F"/>
    <w:rsid w:val="00D467FF"/>
    <w:rsid w:val="00D46EAB"/>
    <w:rsid w:val="00D47024"/>
    <w:rsid w:val="00D5023D"/>
    <w:rsid w:val="00D50529"/>
    <w:rsid w:val="00D50A1B"/>
    <w:rsid w:val="00D50C75"/>
    <w:rsid w:val="00D51577"/>
    <w:rsid w:val="00D51A83"/>
    <w:rsid w:val="00D51B7C"/>
    <w:rsid w:val="00D52195"/>
    <w:rsid w:val="00D523FD"/>
    <w:rsid w:val="00D52823"/>
    <w:rsid w:val="00D54087"/>
    <w:rsid w:val="00D54221"/>
    <w:rsid w:val="00D545A9"/>
    <w:rsid w:val="00D54620"/>
    <w:rsid w:val="00D561B7"/>
    <w:rsid w:val="00D56900"/>
    <w:rsid w:val="00D56D82"/>
    <w:rsid w:val="00D573AC"/>
    <w:rsid w:val="00D574A6"/>
    <w:rsid w:val="00D575A6"/>
    <w:rsid w:val="00D60BB4"/>
    <w:rsid w:val="00D60E0B"/>
    <w:rsid w:val="00D61714"/>
    <w:rsid w:val="00D61B0B"/>
    <w:rsid w:val="00D621D7"/>
    <w:rsid w:val="00D6241B"/>
    <w:rsid w:val="00D636DF"/>
    <w:rsid w:val="00D63720"/>
    <w:rsid w:val="00D64027"/>
    <w:rsid w:val="00D64A9B"/>
    <w:rsid w:val="00D64AAD"/>
    <w:rsid w:val="00D65279"/>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2CD"/>
    <w:rsid w:val="00D7632A"/>
    <w:rsid w:val="00D7687F"/>
    <w:rsid w:val="00D76D96"/>
    <w:rsid w:val="00D77411"/>
    <w:rsid w:val="00D778DA"/>
    <w:rsid w:val="00D77B10"/>
    <w:rsid w:val="00D77E37"/>
    <w:rsid w:val="00D803FF"/>
    <w:rsid w:val="00D809BE"/>
    <w:rsid w:val="00D80A64"/>
    <w:rsid w:val="00D81078"/>
    <w:rsid w:val="00D810B4"/>
    <w:rsid w:val="00D81418"/>
    <w:rsid w:val="00D814D4"/>
    <w:rsid w:val="00D81538"/>
    <w:rsid w:val="00D82219"/>
    <w:rsid w:val="00D825A7"/>
    <w:rsid w:val="00D82B8D"/>
    <w:rsid w:val="00D8318D"/>
    <w:rsid w:val="00D833A9"/>
    <w:rsid w:val="00D837E1"/>
    <w:rsid w:val="00D83A1E"/>
    <w:rsid w:val="00D83A32"/>
    <w:rsid w:val="00D840A6"/>
    <w:rsid w:val="00D841C0"/>
    <w:rsid w:val="00D84812"/>
    <w:rsid w:val="00D84914"/>
    <w:rsid w:val="00D84D2B"/>
    <w:rsid w:val="00D84F18"/>
    <w:rsid w:val="00D84FAF"/>
    <w:rsid w:val="00D851F4"/>
    <w:rsid w:val="00D85A98"/>
    <w:rsid w:val="00D8674C"/>
    <w:rsid w:val="00D86A6A"/>
    <w:rsid w:val="00D86C3E"/>
    <w:rsid w:val="00D87034"/>
    <w:rsid w:val="00D87B69"/>
    <w:rsid w:val="00D87E9F"/>
    <w:rsid w:val="00D9093F"/>
    <w:rsid w:val="00D911CA"/>
    <w:rsid w:val="00D91418"/>
    <w:rsid w:val="00D91EF1"/>
    <w:rsid w:val="00D9207D"/>
    <w:rsid w:val="00D93026"/>
    <w:rsid w:val="00D9313B"/>
    <w:rsid w:val="00D9375F"/>
    <w:rsid w:val="00D9438B"/>
    <w:rsid w:val="00D94A7E"/>
    <w:rsid w:val="00D94DE9"/>
    <w:rsid w:val="00D94F11"/>
    <w:rsid w:val="00D94F2D"/>
    <w:rsid w:val="00D9539F"/>
    <w:rsid w:val="00D9575B"/>
    <w:rsid w:val="00D95807"/>
    <w:rsid w:val="00D95857"/>
    <w:rsid w:val="00D95945"/>
    <w:rsid w:val="00D95C68"/>
    <w:rsid w:val="00D97649"/>
    <w:rsid w:val="00D97CFE"/>
    <w:rsid w:val="00D97E11"/>
    <w:rsid w:val="00D97EE7"/>
    <w:rsid w:val="00DA04DE"/>
    <w:rsid w:val="00DA0949"/>
    <w:rsid w:val="00DA0988"/>
    <w:rsid w:val="00DA0E62"/>
    <w:rsid w:val="00DA0F79"/>
    <w:rsid w:val="00DA17A9"/>
    <w:rsid w:val="00DA1ED7"/>
    <w:rsid w:val="00DA3425"/>
    <w:rsid w:val="00DA36C5"/>
    <w:rsid w:val="00DA45D4"/>
    <w:rsid w:val="00DA5CCC"/>
    <w:rsid w:val="00DA5F53"/>
    <w:rsid w:val="00DA6EB9"/>
    <w:rsid w:val="00DA6FA3"/>
    <w:rsid w:val="00DA79C0"/>
    <w:rsid w:val="00DA7B8B"/>
    <w:rsid w:val="00DB04B4"/>
    <w:rsid w:val="00DB054D"/>
    <w:rsid w:val="00DB0621"/>
    <w:rsid w:val="00DB075C"/>
    <w:rsid w:val="00DB16DC"/>
    <w:rsid w:val="00DB1B6A"/>
    <w:rsid w:val="00DB1CB1"/>
    <w:rsid w:val="00DB2601"/>
    <w:rsid w:val="00DB301E"/>
    <w:rsid w:val="00DB3C67"/>
    <w:rsid w:val="00DB3D0C"/>
    <w:rsid w:val="00DB422D"/>
    <w:rsid w:val="00DB434C"/>
    <w:rsid w:val="00DB4D4B"/>
    <w:rsid w:val="00DB5163"/>
    <w:rsid w:val="00DB5534"/>
    <w:rsid w:val="00DB57E5"/>
    <w:rsid w:val="00DB5F6F"/>
    <w:rsid w:val="00DB6847"/>
    <w:rsid w:val="00DB6EB3"/>
    <w:rsid w:val="00DB7250"/>
    <w:rsid w:val="00DB791A"/>
    <w:rsid w:val="00DB7D11"/>
    <w:rsid w:val="00DC0523"/>
    <w:rsid w:val="00DC05F3"/>
    <w:rsid w:val="00DC0716"/>
    <w:rsid w:val="00DC07D5"/>
    <w:rsid w:val="00DC08D8"/>
    <w:rsid w:val="00DC125A"/>
    <w:rsid w:val="00DC17BA"/>
    <w:rsid w:val="00DC1882"/>
    <w:rsid w:val="00DC18CC"/>
    <w:rsid w:val="00DC1B4A"/>
    <w:rsid w:val="00DC1CAC"/>
    <w:rsid w:val="00DC2C17"/>
    <w:rsid w:val="00DC317E"/>
    <w:rsid w:val="00DC34B3"/>
    <w:rsid w:val="00DC37F1"/>
    <w:rsid w:val="00DC38F8"/>
    <w:rsid w:val="00DC4A23"/>
    <w:rsid w:val="00DC55BD"/>
    <w:rsid w:val="00DC66CF"/>
    <w:rsid w:val="00DC6E5A"/>
    <w:rsid w:val="00DC6FFE"/>
    <w:rsid w:val="00DC7450"/>
    <w:rsid w:val="00DC78EA"/>
    <w:rsid w:val="00DD0579"/>
    <w:rsid w:val="00DD0B10"/>
    <w:rsid w:val="00DD0C12"/>
    <w:rsid w:val="00DD0F5B"/>
    <w:rsid w:val="00DD13C9"/>
    <w:rsid w:val="00DD143B"/>
    <w:rsid w:val="00DD15BA"/>
    <w:rsid w:val="00DD1DF7"/>
    <w:rsid w:val="00DD1EBD"/>
    <w:rsid w:val="00DD24AF"/>
    <w:rsid w:val="00DD2538"/>
    <w:rsid w:val="00DD26D9"/>
    <w:rsid w:val="00DD2A24"/>
    <w:rsid w:val="00DD2D25"/>
    <w:rsid w:val="00DD30AB"/>
    <w:rsid w:val="00DD355D"/>
    <w:rsid w:val="00DD383E"/>
    <w:rsid w:val="00DD406E"/>
    <w:rsid w:val="00DD4315"/>
    <w:rsid w:val="00DD4A01"/>
    <w:rsid w:val="00DD4B3C"/>
    <w:rsid w:val="00DD54FC"/>
    <w:rsid w:val="00DD5871"/>
    <w:rsid w:val="00DD751A"/>
    <w:rsid w:val="00DD7E1F"/>
    <w:rsid w:val="00DD7E21"/>
    <w:rsid w:val="00DE192D"/>
    <w:rsid w:val="00DE1A9E"/>
    <w:rsid w:val="00DE1D2F"/>
    <w:rsid w:val="00DE1FD5"/>
    <w:rsid w:val="00DE202D"/>
    <w:rsid w:val="00DE241C"/>
    <w:rsid w:val="00DE2943"/>
    <w:rsid w:val="00DE316E"/>
    <w:rsid w:val="00DE364E"/>
    <w:rsid w:val="00DE36ED"/>
    <w:rsid w:val="00DE3C02"/>
    <w:rsid w:val="00DE3DCD"/>
    <w:rsid w:val="00DE3ED5"/>
    <w:rsid w:val="00DE3EDB"/>
    <w:rsid w:val="00DE4554"/>
    <w:rsid w:val="00DE46C3"/>
    <w:rsid w:val="00DE4D18"/>
    <w:rsid w:val="00DE4D2F"/>
    <w:rsid w:val="00DE4F10"/>
    <w:rsid w:val="00DE50B7"/>
    <w:rsid w:val="00DE59A7"/>
    <w:rsid w:val="00DE6BED"/>
    <w:rsid w:val="00DE6EE4"/>
    <w:rsid w:val="00DE78DE"/>
    <w:rsid w:val="00DE7C56"/>
    <w:rsid w:val="00DF02E7"/>
    <w:rsid w:val="00DF034B"/>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D15"/>
    <w:rsid w:val="00E01F21"/>
    <w:rsid w:val="00E02220"/>
    <w:rsid w:val="00E02235"/>
    <w:rsid w:val="00E02A39"/>
    <w:rsid w:val="00E02DA9"/>
    <w:rsid w:val="00E03B21"/>
    <w:rsid w:val="00E05D18"/>
    <w:rsid w:val="00E05EF4"/>
    <w:rsid w:val="00E05F81"/>
    <w:rsid w:val="00E0650D"/>
    <w:rsid w:val="00E06CAD"/>
    <w:rsid w:val="00E07284"/>
    <w:rsid w:val="00E072B1"/>
    <w:rsid w:val="00E074EB"/>
    <w:rsid w:val="00E0797F"/>
    <w:rsid w:val="00E07F70"/>
    <w:rsid w:val="00E106F5"/>
    <w:rsid w:val="00E108EF"/>
    <w:rsid w:val="00E10B41"/>
    <w:rsid w:val="00E11B6A"/>
    <w:rsid w:val="00E11CFC"/>
    <w:rsid w:val="00E12111"/>
    <w:rsid w:val="00E12132"/>
    <w:rsid w:val="00E122CA"/>
    <w:rsid w:val="00E128AB"/>
    <w:rsid w:val="00E12987"/>
    <w:rsid w:val="00E12DC9"/>
    <w:rsid w:val="00E131A9"/>
    <w:rsid w:val="00E139EF"/>
    <w:rsid w:val="00E14F73"/>
    <w:rsid w:val="00E1503A"/>
    <w:rsid w:val="00E15466"/>
    <w:rsid w:val="00E15B7E"/>
    <w:rsid w:val="00E15D11"/>
    <w:rsid w:val="00E15DD3"/>
    <w:rsid w:val="00E162A5"/>
    <w:rsid w:val="00E16A3C"/>
    <w:rsid w:val="00E16AD4"/>
    <w:rsid w:val="00E178DA"/>
    <w:rsid w:val="00E178F7"/>
    <w:rsid w:val="00E21A2C"/>
    <w:rsid w:val="00E2234D"/>
    <w:rsid w:val="00E22E9F"/>
    <w:rsid w:val="00E2327C"/>
    <w:rsid w:val="00E23E2A"/>
    <w:rsid w:val="00E2468C"/>
    <w:rsid w:val="00E24B4E"/>
    <w:rsid w:val="00E24BBA"/>
    <w:rsid w:val="00E2524A"/>
    <w:rsid w:val="00E25707"/>
    <w:rsid w:val="00E26427"/>
    <w:rsid w:val="00E2718A"/>
    <w:rsid w:val="00E27194"/>
    <w:rsid w:val="00E27737"/>
    <w:rsid w:val="00E279AB"/>
    <w:rsid w:val="00E30310"/>
    <w:rsid w:val="00E30465"/>
    <w:rsid w:val="00E312DB"/>
    <w:rsid w:val="00E317B7"/>
    <w:rsid w:val="00E32254"/>
    <w:rsid w:val="00E32A6A"/>
    <w:rsid w:val="00E3317F"/>
    <w:rsid w:val="00E33736"/>
    <w:rsid w:val="00E337B7"/>
    <w:rsid w:val="00E33C8F"/>
    <w:rsid w:val="00E33CE6"/>
    <w:rsid w:val="00E341FF"/>
    <w:rsid w:val="00E349C7"/>
    <w:rsid w:val="00E34D57"/>
    <w:rsid w:val="00E359D0"/>
    <w:rsid w:val="00E36273"/>
    <w:rsid w:val="00E3639E"/>
    <w:rsid w:val="00E368AE"/>
    <w:rsid w:val="00E36E30"/>
    <w:rsid w:val="00E37453"/>
    <w:rsid w:val="00E379D2"/>
    <w:rsid w:val="00E37EFE"/>
    <w:rsid w:val="00E403F4"/>
    <w:rsid w:val="00E40542"/>
    <w:rsid w:val="00E4142D"/>
    <w:rsid w:val="00E418FC"/>
    <w:rsid w:val="00E41B05"/>
    <w:rsid w:val="00E42295"/>
    <w:rsid w:val="00E431A8"/>
    <w:rsid w:val="00E4330F"/>
    <w:rsid w:val="00E43585"/>
    <w:rsid w:val="00E437FE"/>
    <w:rsid w:val="00E4384A"/>
    <w:rsid w:val="00E43B61"/>
    <w:rsid w:val="00E44386"/>
    <w:rsid w:val="00E449E0"/>
    <w:rsid w:val="00E4594F"/>
    <w:rsid w:val="00E45C15"/>
    <w:rsid w:val="00E45E3E"/>
    <w:rsid w:val="00E45F11"/>
    <w:rsid w:val="00E46553"/>
    <w:rsid w:val="00E46614"/>
    <w:rsid w:val="00E46A27"/>
    <w:rsid w:val="00E47AA6"/>
    <w:rsid w:val="00E5044D"/>
    <w:rsid w:val="00E50637"/>
    <w:rsid w:val="00E50E75"/>
    <w:rsid w:val="00E50F33"/>
    <w:rsid w:val="00E5151D"/>
    <w:rsid w:val="00E517D2"/>
    <w:rsid w:val="00E51D49"/>
    <w:rsid w:val="00E51DD3"/>
    <w:rsid w:val="00E52129"/>
    <w:rsid w:val="00E5419B"/>
    <w:rsid w:val="00E54593"/>
    <w:rsid w:val="00E5483C"/>
    <w:rsid w:val="00E54D8E"/>
    <w:rsid w:val="00E550EC"/>
    <w:rsid w:val="00E554E5"/>
    <w:rsid w:val="00E55734"/>
    <w:rsid w:val="00E55AE0"/>
    <w:rsid w:val="00E56B06"/>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67064"/>
    <w:rsid w:val="00E705DE"/>
    <w:rsid w:val="00E706EA"/>
    <w:rsid w:val="00E70D05"/>
    <w:rsid w:val="00E7127D"/>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177"/>
    <w:rsid w:val="00E76278"/>
    <w:rsid w:val="00E764DC"/>
    <w:rsid w:val="00E768DA"/>
    <w:rsid w:val="00E76AC4"/>
    <w:rsid w:val="00E77289"/>
    <w:rsid w:val="00E80816"/>
    <w:rsid w:val="00E80A24"/>
    <w:rsid w:val="00E81E0B"/>
    <w:rsid w:val="00E820C4"/>
    <w:rsid w:val="00E82307"/>
    <w:rsid w:val="00E82D5F"/>
    <w:rsid w:val="00E82F2B"/>
    <w:rsid w:val="00E8499C"/>
    <w:rsid w:val="00E849AC"/>
    <w:rsid w:val="00E84E1F"/>
    <w:rsid w:val="00E84F84"/>
    <w:rsid w:val="00E85359"/>
    <w:rsid w:val="00E85FB4"/>
    <w:rsid w:val="00E86ABC"/>
    <w:rsid w:val="00E86C47"/>
    <w:rsid w:val="00E86F42"/>
    <w:rsid w:val="00E86F94"/>
    <w:rsid w:val="00E87A5B"/>
    <w:rsid w:val="00E906F8"/>
    <w:rsid w:val="00E90E05"/>
    <w:rsid w:val="00E91498"/>
    <w:rsid w:val="00E91788"/>
    <w:rsid w:val="00E91909"/>
    <w:rsid w:val="00E91D65"/>
    <w:rsid w:val="00E91FF2"/>
    <w:rsid w:val="00E93622"/>
    <w:rsid w:val="00E94DBC"/>
    <w:rsid w:val="00E94F9D"/>
    <w:rsid w:val="00E95426"/>
    <w:rsid w:val="00E9579B"/>
    <w:rsid w:val="00E95964"/>
    <w:rsid w:val="00E95AEE"/>
    <w:rsid w:val="00E95DA7"/>
    <w:rsid w:val="00E960A1"/>
    <w:rsid w:val="00E96C73"/>
    <w:rsid w:val="00E96E4F"/>
    <w:rsid w:val="00E97559"/>
    <w:rsid w:val="00E979DD"/>
    <w:rsid w:val="00EA0E86"/>
    <w:rsid w:val="00EA1644"/>
    <w:rsid w:val="00EA18EA"/>
    <w:rsid w:val="00EA1F0B"/>
    <w:rsid w:val="00EA21D4"/>
    <w:rsid w:val="00EA2752"/>
    <w:rsid w:val="00EA3FF5"/>
    <w:rsid w:val="00EA4133"/>
    <w:rsid w:val="00EA4247"/>
    <w:rsid w:val="00EA6129"/>
    <w:rsid w:val="00EA6176"/>
    <w:rsid w:val="00EA6731"/>
    <w:rsid w:val="00EA7D0B"/>
    <w:rsid w:val="00EA7D7C"/>
    <w:rsid w:val="00EB0418"/>
    <w:rsid w:val="00EB08B6"/>
    <w:rsid w:val="00EB0DC9"/>
    <w:rsid w:val="00EB116E"/>
    <w:rsid w:val="00EB1329"/>
    <w:rsid w:val="00EB1939"/>
    <w:rsid w:val="00EB1FF4"/>
    <w:rsid w:val="00EB20E9"/>
    <w:rsid w:val="00EB2219"/>
    <w:rsid w:val="00EB250A"/>
    <w:rsid w:val="00EB2E3C"/>
    <w:rsid w:val="00EB3D91"/>
    <w:rsid w:val="00EB4B99"/>
    <w:rsid w:val="00EB4C11"/>
    <w:rsid w:val="00EB5994"/>
    <w:rsid w:val="00EB5D20"/>
    <w:rsid w:val="00EB5E67"/>
    <w:rsid w:val="00EB5EDD"/>
    <w:rsid w:val="00EB5F49"/>
    <w:rsid w:val="00EB5FEC"/>
    <w:rsid w:val="00EB5FEE"/>
    <w:rsid w:val="00EB6420"/>
    <w:rsid w:val="00EB6731"/>
    <w:rsid w:val="00EB6D3D"/>
    <w:rsid w:val="00EB7288"/>
    <w:rsid w:val="00EB7CE0"/>
    <w:rsid w:val="00EB7FD1"/>
    <w:rsid w:val="00EC0A64"/>
    <w:rsid w:val="00EC23F5"/>
    <w:rsid w:val="00EC25EB"/>
    <w:rsid w:val="00EC2B32"/>
    <w:rsid w:val="00EC2B43"/>
    <w:rsid w:val="00EC2EB5"/>
    <w:rsid w:val="00EC30AB"/>
    <w:rsid w:val="00EC327F"/>
    <w:rsid w:val="00EC32C8"/>
    <w:rsid w:val="00EC40EB"/>
    <w:rsid w:val="00EC42C7"/>
    <w:rsid w:val="00EC43C8"/>
    <w:rsid w:val="00EC5208"/>
    <w:rsid w:val="00EC563D"/>
    <w:rsid w:val="00EC58C7"/>
    <w:rsid w:val="00EC5FBE"/>
    <w:rsid w:val="00EC5FC1"/>
    <w:rsid w:val="00EC6F9F"/>
    <w:rsid w:val="00EC7224"/>
    <w:rsid w:val="00EC749C"/>
    <w:rsid w:val="00EC78B5"/>
    <w:rsid w:val="00EC7B72"/>
    <w:rsid w:val="00EC7BBE"/>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3DAE"/>
    <w:rsid w:val="00ED4C5D"/>
    <w:rsid w:val="00ED4CE1"/>
    <w:rsid w:val="00ED54C4"/>
    <w:rsid w:val="00ED578A"/>
    <w:rsid w:val="00ED6244"/>
    <w:rsid w:val="00ED6645"/>
    <w:rsid w:val="00ED6AB2"/>
    <w:rsid w:val="00ED719D"/>
    <w:rsid w:val="00ED737B"/>
    <w:rsid w:val="00ED7EAD"/>
    <w:rsid w:val="00ED7EDF"/>
    <w:rsid w:val="00EE04CA"/>
    <w:rsid w:val="00EE04FD"/>
    <w:rsid w:val="00EE0561"/>
    <w:rsid w:val="00EE0D40"/>
    <w:rsid w:val="00EE0DE1"/>
    <w:rsid w:val="00EE1412"/>
    <w:rsid w:val="00EE24E9"/>
    <w:rsid w:val="00EE2884"/>
    <w:rsid w:val="00EE2F0C"/>
    <w:rsid w:val="00EE3143"/>
    <w:rsid w:val="00EE3184"/>
    <w:rsid w:val="00EE327D"/>
    <w:rsid w:val="00EE4131"/>
    <w:rsid w:val="00EE4354"/>
    <w:rsid w:val="00EE4926"/>
    <w:rsid w:val="00EE4AC8"/>
    <w:rsid w:val="00EE5C48"/>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D8C"/>
    <w:rsid w:val="00EF5982"/>
    <w:rsid w:val="00EF64AA"/>
    <w:rsid w:val="00EF6FFF"/>
    <w:rsid w:val="00EF75E6"/>
    <w:rsid w:val="00EF79DE"/>
    <w:rsid w:val="00F00442"/>
    <w:rsid w:val="00F00F98"/>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0790D"/>
    <w:rsid w:val="00F10263"/>
    <w:rsid w:val="00F1066E"/>
    <w:rsid w:val="00F10A3C"/>
    <w:rsid w:val="00F115BC"/>
    <w:rsid w:val="00F1171B"/>
    <w:rsid w:val="00F1247B"/>
    <w:rsid w:val="00F1258B"/>
    <w:rsid w:val="00F13326"/>
    <w:rsid w:val="00F13A60"/>
    <w:rsid w:val="00F15047"/>
    <w:rsid w:val="00F15073"/>
    <w:rsid w:val="00F16046"/>
    <w:rsid w:val="00F16408"/>
    <w:rsid w:val="00F1690D"/>
    <w:rsid w:val="00F16CBE"/>
    <w:rsid w:val="00F16CD1"/>
    <w:rsid w:val="00F172E3"/>
    <w:rsid w:val="00F17891"/>
    <w:rsid w:val="00F201EE"/>
    <w:rsid w:val="00F20359"/>
    <w:rsid w:val="00F2085B"/>
    <w:rsid w:val="00F208B8"/>
    <w:rsid w:val="00F20AF4"/>
    <w:rsid w:val="00F20D7E"/>
    <w:rsid w:val="00F20DB6"/>
    <w:rsid w:val="00F21154"/>
    <w:rsid w:val="00F214BD"/>
    <w:rsid w:val="00F214FA"/>
    <w:rsid w:val="00F215DE"/>
    <w:rsid w:val="00F21A77"/>
    <w:rsid w:val="00F23ACB"/>
    <w:rsid w:val="00F24829"/>
    <w:rsid w:val="00F256A2"/>
    <w:rsid w:val="00F25833"/>
    <w:rsid w:val="00F25A54"/>
    <w:rsid w:val="00F26154"/>
    <w:rsid w:val="00F277A1"/>
    <w:rsid w:val="00F27CB9"/>
    <w:rsid w:val="00F27DD5"/>
    <w:rsid w:val="00F27FEB"/>
    <w:rsid w:val="00F30312"/>
    <w:rsid w:val="00F30565"/>
    <w:rsid w:val="00F3080E"/>
    <w:rsid w:val="00F315DF"/>
    <w:rsid w:val="00F31B06"/>
    <w:rsid w:val="00F31B85"/>
    <w:rsid w:val="00F3225C"/>
    <w:rsid w:val="00F32450"/>
    <w:rsid w:val="00F33397"/>
    <w:rsid w:val="00F345C7"/>
    <w:rsid w:val="00F34759"/>
    <w:rsid w:val="00F3536E"/>
    <w:rsid w:val="00F35488"/>
    <w:rsid w:val="00F35663"/>
    <w:rsid w:val="00F356B7"/>
    <w:rsid w:val="00F35930"/>
    <w:rsid w:val="00F35CED"/>
    <w:rsid w:val="00F363F4"/>
    <w:rsid w:val="00F36512"/>
    <w:rsid w:val="00F365D8"/>
    <w:rsid w:val="00F36626"/>
    <w:rsid w:val="00F36899"/>
    <w:rsid w:val="00F368F9"/>
    <w:rsid w:val="00F36EF2"/>
    <w:rsid w:val="00F3717B"/>
    <w:rsid w:val="00F37A5D"/>
    <w:rsid w:val="00F400DD"/>
    <w:rsid w:val="00F417F3"/>
    <w:rsid w:val="00F41B2E"/>
    <w:rsid w:val="00F41CBC"/>
    <w:rsid w:val="00F42E77"/>
    <w:rsid w:val="00F4303A"/>
    <w:rsid w:val="00F434E5"/>
    <w:rsid w:val="00F43AE5"/>
    <w:rsid w:val="00F43B81"/>
    <w:rsid w:val="00F43F0E"/>
    <w:rsid w:val="00F440CF"/>
    <w:rsid w:val="00F44AEF"/>
    <w:rsid w:val="00F44F03"/>
    <w:rsid w:val="00F45D65"/>
    <w:rsid w:val="00F45DC7"/>
    <w:rsid w:val="00F45E80"/>
    <w:rsid w:val="00F461A1"/>
    <w:rsid w:val="00F46660"/>
    <w:rsid w:val="00F46D4C"/>
    <w:rsid w:val="00F47137"/>
    <w:rsid w:val="00F473FA"/>
    <w:rsid w:val="00F47E1A"/>
    <w:rsid w:val="00F47F3D"/>
    <w:rsid w:val="00F501CA"/>
    <w:rsid w:val="00F50306"/>
    <w:rsid w:val="00F50D80"/>
    <w:rsid w:val="00F50E66"/>
    <w:rsid w:val="00F50E79"/>
    <w:rsid w:val="00F50EB1"/>
    <w:rsid w:val="00F51138"/>
    <w:rsid w:val="00F5170C"/>
    <w:rsid w:val="00F52A36"/>
    <w:rsid w:val="00F52A58"/>
    <w:rsid w:val="00F52AED"/>
    <w:rsid w:val="00F53832"/>
    <w:rsid w:val="00F5387E"/>
    <w:rsid w:val="00F538DB"/>
    <w:rsid w:val="00F54206"/>
    <w:rsid w:val="00F54264"/>
    <w:rsid w:val="00F54AB2"/>
    <w:rsid w:val="00F54E78"/>
    <w:rsid w:val="00F54F28"/>
    <w:rsid w:val="00F55597"/>
    <w:rsid w:val="00F5560F"/>
    <w:rsid w:val="00F55E8E"/>
    <w:rsid w:val="00F560FA"/>
    <w:rsid w:val="00F561CE"/>
    <w:rsid w:val="00F56B05"/>
    <w:rsid w:val="00F57008"/>
    <w:rsid w:val="00F571A6"/>
    <w:rsid w:val="00F572DD"/>
    <w:rsid w:val="00F57F5C"/>
    <w:rsid w:val="00F60198"/>
    <w:rsid w:val="00F60EB0"/>
    <w:rsid w:val="00F619B1"/>
    <w:rsid w:val="00F61BF7"/>
    <w:rsid w:val="00F61F17"/>
    <w:rsid w:val="00F62997"/>
    <w:rsid w:val="00F6355F"/>
    <w:rsid w:val="00F65C5C"/>
    <w:rsid w:val="00F66855"/>
    <w:rsid w:val="00F66A34"/>
    <w:rsid w:val="00F66B4A"/>
    <w:rsid w:val="00F6736A"/>
    <w:rsid w:val="00F67820"/>
    <w:rsid w:val="00F71D3F"/>
    <w:rsid w:val="00F7228C"/>
    <w:rsid w:val="00F723F0"/>
    <w:rsid w:val="00F727B0"/>
    <w:rsid w:val="00F72AF4"/>
    <w:rsid w:val="00F72BF2"/>
    <w:rsid w:val="00F72F20"/>
    <w:rsid w:val="00F73937"/>
    <w:rsid w:val="00F7434D"/>
    <w:rsid w:val="00F74D50"/>
    <w:rsid w:val="00F75FA3"/>
    <w:rsid w:val="00F76032"/>
    <w:rsid w:val="00F76444"/>
    <w:rsid w:val="00F76512"/>
    <w:rsid w:val="00F76723"/>
    <w:rsid w:val="00F76A70"/>
    <w:rsid w:val="00F76CCE"/>
    <w:rsid w:val="00F76E73"/>
    <w:rsid w:val="00F76EB0"/>
    <w:rsid w:val="00F77550"/>
    <w:rsid w:val="00F7773A"/>
    <w:rsid w:val="00F77E02"/>
    <w:rsid w:val="00F80366"/>
    <w:rsid w:val="00F803A2"/>
    <w:rsid w:val="00F803F0"/>
    <w:rsid w:val="00F80C44"/>
    <w:rsid w:val="00F80C88"/>
    <w:rsid w:val="00F80DDD"/>
    <w:rsid w:val="00F812EB"/>
    <w:rsid w:val="00F81700"/>
    <w:rsid w:val="00F81B6D"/>
    <w:rsid w:val="00F81EE5"/>
    <w:rsid w:val="00F81F8A"/>
    <w:rsid w:val="00F823F5"/>
    <w:rsid w:val="00F8257C"/>
    <w:rsid w:val="00F828E7"/>
    <w:rsid w:val="00F8306E"/>
    <w:rsid w:val="00F8375B"/>
    <w:rsid w:val="00F838F3"/>
    <w:rsid w:val="00F84E13"/>
    <w:rsid w:val="00F85BCC"/>
    <w:rsid w:val="00F85EC8"/>
    <w:rsid w:val="00F85FB4"/>
    <w:rsid w:val="00F86BA9"/>
    <w:rsid w:val="00F86FED"/>
    <w:rsid w:val="00F87814"/>
    <w:rsid w:val="00F909C5"/>
    <w:rsid w:val="00F90E71"/>
    <w:rsid w:val="00F91135"/>
    <w:rsid w:val="00F9184E"/>
    <w:rsid w:val="00F918B6"/>
    <w:rsid w:val="00F91A56"/>
    <w:rsid w:val="00F92700"/>
    <w:rsid w:val="00F93841"/>
    <w:rsid w:val="00F93B2E"/>
    <w:rsid w:val="00F93B38"/>
    <w:rsid w:val="00F93DBD"/>
    <w:rsid w:val="00F93EF3"/>
    <w:rsid w:val="00F9407E"/>
    <w:rsid w:val="00F940C5"/>
    <w:rsid w:val="00F94C58"/>
    <w:rsid w:val="00F94DF8"/>
    <w:rsid w:val="00F953F0"/>
    <w:rsid w:val="00F95A12"/>
    <w:rsid w:val="00F96216"/>
    <w:rsid w:val="00F962F4"/>
    <w:rsid w:val="00F9682E"/>
    <w:rsid w:val="00F96E04"/>
    <w:rsid w:val="00F97000"/>
    <w:rsid w:val="00F9702E"/>
    <w:rsid w:val="00FA07B0"/>
    <w:rsid w:val="00FA0BAF"/>
    <w:rsid w:val="00FA0BDB"/>
    <w:rsid w:val="00FA1FBC"/>
    <w:rsid w:val="00FA2D89"/>
    <w:rsid w:val="00FA30FE"/>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3A6"/>
    <w:rsid w:val="00FA7C13"/>
    <w:rsid w:val="00FB0347"/>
    <w:rsid w:val="00FB0349"/>
    <w:rsid w:val="00FB0651"/>
    <w:rsid w:val="00FB0783"/>
    <w:rsid w:val="00FB0E3A"/>
    <w:rsid w:val="00FB0E6E"/>
    <w:rsid w:val="00FB11AC"/>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132"/>
    <w:rsid w:val="00FB79EA"/>
    <w:rsid w:val="00FB7C73"/>
    <w:rsid w:val="00FC04B0"/>
    <w:rsid w:val="00FC06B0"/>
    <w:rsid w:val="00FC0E50"/>
    <w:rsid w:val="00FC0F56"/>
    <w:rsid w:val="00FC1148"/>
    <w:rsid w:val="00FC1177"/>
    <w:rsid w:val="00FC11AE"/>
    <w:rsid w:val="00FC1F86"/>
    <w:rsid w:val="00FC29D5"/>
    <w:rsid w:val="00FC351E"/>
    <w:rsid w:val="00FC36F3"/>
    <w:rsid w:val="00FC39D3"/>
    <w:rsid w:val="00FC3BBF"/>
    <w:rsid w:val="00FC3E31"/>
    <w:rsid w:val="00FC4470"/>
    <w:rsid w:val="00FC4635"/>
    <w:rsid w:val="00FC4BBC"/>
    <w:rsid w:val="00FC4D2E"/>
    <w:rsid w:val="00FC4D7E"/>
    <w:rsid w:val="00FC4D81"/>
    <w:rsid w:val="00FC51E8"/>
    <w:rsid w:val="00FC5370"/>
    <w:rsid w:val="00FC5E2D"/>
    <w:rsid w:val="00FC6177"/>
    <w:rsid w:val="00FC6D94"/>
    <w:rsid w:val="00FC7260"/>
    <w:rsid w:val="00FC76A3"/>
    <w:rsid w:val="00FD06A1"/>
    <w:rsid w:val="00FD1675"/>
    <w:rsid w:val="00FD1DE3"/>
    <w:rsid w:val="00FD295E"/>
    <w:rsid w:val="00FD2D9F"/>
    <w:rsid w:val="00FD32FA"/>
    <w:rsid w:val="00FD3570"/>
    <w:rsid w:val="00FD36EC"/>
    <w:rsid w:val="00FD41E1"/>
    <w:rsid w:val="00FD4412"/>
    <w:rsid w:val="00FD5E0E"/>
    <w:rsid w:val="00FD6A39"/>
    <w:rsid w:val="00FD7208"/>
    <w:rsid w:val="00FD75EF"/>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A8D"/>
    <w:rsid w:val="00FE6B12"/>
    <w:rsid w:val="00FE6E60"/>
    <w:rsid w:val="00FE703B"/>
    <w:rsid w:val="00FE7994"/>
    <w:rsid w:val="00FE79A4"/>
    <w:rsid w:val="00FE7B2B"/>
    <w:rsid w:val="00FF0214"/>
    <w:rsid w:val="00FF080B"/>
    <w:rsid w:val="00FF08AD"/>
    <w:rsid w:val="00FF0E79"/>
    <w:rsid w:val="00FF1786"/>
    <w:rsid w:val="00FF1ED5"/>
    <w:rsid w:val="00FF2133"/>
    <w:rsid w:val="00FF4103"/>
    <w:rsid w:val="00FF4421"/>
    <w:rsid w:val="00FF44CF"/>
    <w:rsid w:val="00FF4AD3"/>
    <w:rsid w:val="00FF61DA"/>
    <w:rsid w:val="00FF6E35"/>
    <w:rsid w:val="00FF79C9"/>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A417A"/>
  <w15:chartTrackingRefBased/>
  <w15:docId w15:val="{85673A29-E2C8-4AC5-BEF2-17FFEFBC3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43D62"/>
    <w:pPr>
      <w:widowControl w:val="0"/>
      <w:jc w:val="both"/>
    </w:pPr>
    <w:rPr>
      <w:kern w:val="2"/>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afterLines="50"/>
      <w:jc w:val="left"/>
      <w:outlineLvl w:val="2"/>
    </w:pPr>
    <w:rPr>
      <w:rFonts w:ascii="Times New Roman" w:eastAsia="Times New Roman" w:hAnsi="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B161B"/>
    <w:rPr>
      <w:rFonts w:ascii="Arial" w:eastAsia="Arial" w:hAnsi="Arial"/>
      <w:b/>
      <w:bCs/>
      <w:kern w:val="28"/>
      <w:sz w:val="24"/>
      <w:szCs w:val="24"/>
      <w:lang w:eastAsia="ja-JP"/>
    </w:rPr>
  </w:style>
  <w:style w:type="character" w:customStyle="1" w:styleId="20">
    <w:name w:val="标题 2 字符"/>
    <w:aliases w:val="DO NOT USE_h2 字符,h2 字符,h21 字符,H2 字符,Head2A 字符,2 字符,UNDERRUBRIK 1-2 字符"/>
    <w:link w:val="2"/>
    <w:rsid w:val="00D27460"/>
    <w:rPr>
      <w:rFonts w:ascii="Times New Roman" w:eastAsia="Times New Roman" w:hAnsi="Times New Roman"/>
      <w:sz w:val="21"/>
      <w:szCs w:val="24"/>
    </w:rPr>
  </w:style>
  <w:style w:type="character" w:customStyle="1" w:styleId="31">
    <w:name w:val="标题 3 字符"/>
    <w:aliases w:val="Underrubrik2 字符,H3 字符,no break 字符,Memo Heading 3 字符"/>
    <w:link w:val="3"/>
    <w:rsid w:val="00FB0E3A"/>
    <w:rPr>
      <w:rFonts w:ascii="Times New Roman" w:eastAsia="Times New Roman" w:hAnsi="Times New Roman"/>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B161B"/>
    <w:rPr>
      <w:rFonts w:ascii="Arial" w:eastAsia="Times New Roman" w:hAnsi="Arial"/>
      <w:i/>
      <w:sz w:val="24"/>
      <w:szCs w:val="24"/>
    </w:rPr>
  </w:style>
  <w:style w:type="character" w:customStyle="1" w:styleId="50">
    <w:name w:val="标题 5 字符"/>
    <w:aliases w:val="H5 字符"/>
    <w:link w:val="5"/>
    <w:rsid w:val="004B161B"/>
    <w:rPr>
      <w:rFonts w:ascii="Times New Roman" w:eastAsia="Times New Roman" w:hAnsi="Times New Roman"/>
      <w:sz w:val="26"/>
      <w:szCs w:val="24"/>
      <w:u w:val="single"/>
    </w:rPr>
  </w:style>
  <w:style w:type="character" w:customStyle="1" w:styleId="60">
    <w:name w:val="标题 6 字符"/>
    <w:link w:val="6"/>
    <w:rsid w:val="004B161B"/>
    <w:rPr>
      <w:rFonts w:ascii="Times New Roman" w:eastAsia="Times New Roman" w:hAnsi="Times New Roman"/>
      <w:i/>
      <w:sz w:val="22"/>
      <w:szCs w:val="24"/>
    </w:rPr>
  </w:style>
  <w:style w:type="character" w:customStyle="1" w:styleId="70">
    <w:name w:val="标题 7 字符"/>
    <w:link w:val="7"/>
    <w:rsid w:val="004B161B"/>
    <w:rPr>
      <w:rFonts w:ascii="Arial" w:eastAsia="Times New Roman" w:hAnsi="Arial"/>
      <w:sz w:val="24"/>
      <w:szCs w:val="24"/>
    </w:rPr>
  </w:style>
  <w:style w:type="character" w:customStyle="1" w:styleId="80">
    <w:name w:val="标题 8 字符"/>
    <w:aliases w:val="Table Heading 字符"/>
    <w:link w:val="8"/>
    <w:rsid w:val="004B161B"/>
    <w:rPr>
      <w:rFonts w:ascii="Arial" w:eastAsia="Times New Roman" w:hAnsi="Arial"/>
      <w:i/>
      <w:sz w:val="24"/>
      <w:szCs w:val="24"/>
    </w:rPr>
  </w:style>
  <w:style w:type="character" w:customStyle="1" w:styleId="90">
    <w:name w:val="标题 9 字符"/>
    <w:aliases w:val="Figure Heading 字符,FH 字符"/>
    <w:link w:val="9"/>
    <w:rsid w:val="004B161B"/>
    <w:rPr>
      <w:rFonts w:ascii="Arial" w:eastAsia="Times New Roman" w:hAnsi="Arial"/>
      <w:b/>
      <w:i/>
      <w:sz w:val="18"/>
      <w:szCs w:val="24"/>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kern w:val="0"/>
    </w:rPr>
  </w:style>
  <w:style w:type="character" w:customStyle="1" w:styleId="aa">
    <w:name w:val="正文文本 字符"/>
    <w:aliases w:val="bt 字符"/>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kern w:val="0"/>
    </w:rPr>
  </w:style>
  <w:style w:type="character" w:customStyle="1" w:styleId="22">
    <w:name w:val="正文文本 2 字符"/>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kern w:val="0"/>
    </w:rPr>
  </w:style>
  <w:style w:type="character" w:customStyle="1" w:styleId="ac">
    <w:name w:val="文档结构图 字符"/>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kern w:val="0"/>
    </w:rPr>
  </w:style>
  <w:style w:type="character" w:customStyle="1" w:styleId="ae">
    <w:name w:val="纯文本 字符"/>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b/>
      <w:noProof/>
      <w:sz w:val="34"/>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b/>
      <w:kern w:val="0"/>
      <w:sz w:val="20"/>
      <w:szCs w:val="20"/>
      <w:lang w:val="x-none" w:eastAsia="x-none"/>
    </w:rPr>
  </w:style>
  <w:style w:type="paragraph" w:customStyle="1" w:styleId="B1">
    <w:name w:val="B1"/>
    <w:basedOn w:val="af"/>
    <w:link w:val="B1Char"/>
    <w:qFormat/>
    <w:rsid w:val="004B161B"/>
    <w:rPr>
      <w:sz w:val="20"/>
      <w:szCs w:val="20"/>
      <w:lang w:val="x-none" w:eastAsia="x-none"/>
    </w:rPr>
  </w:style>
  <w:style w:type="paragraph" w:styleId="af">
    <w:name w:val="List"/>
    <w:basedOn w:val="a1"/>
    <w:rsid w:val="004B161B"/>
    <w:pPr>
      <w:widowControl/>
      <w:spacing w:beforeLines="50" w:afterLines="50"/>
      <w:ind w:left="568" w:hanging="284"/>
      <w:jc w:val="left"/>
    </w:pPr>
    <w:rPr>
      <w:rFonts w:ascii="Times New Roman" w:eastAsia="Times New Roman" w:hAnsi="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b/>
      <w:kern w:val="0"/>
      <w:sz w:val="20"/>
      <w:szCs w:val="20"/>
      <w:lang w:val="x-none" w:eastAsia="x-none"/>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lang w:eastAsia="ja-JP"/>
    </w:rPr>
  </w:style>
  <w:style w:type="character" w:customStyle="1" w:styleId="24">
    <w:name w:val="正文文本缩进 2 字符"/>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b/>
      <w:kern w:val="0"/>
    </w:rPr>
  </w:style>
  <w:style w:type="character" w:customStyle="1" w:styleId="af6">
    <w:name w:val="标题 字符"/>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aliases w:val="目录 1"/>
    <w:basedOn w:val="a1"/>
    <w:next w:val="a1"/>
    <w:autoRedefine/>
    <w:semiHidden/>
    <w:rsid w:val="004B161B"/>
    <w:pPr>
      <w:widowControl/>
      <w:spacing w:beforeLines="50" w:afterLines="50"/>
      <w:jc w:val="left"/>
    </w:pPr>
    <w:rPr>
      <w:rFonts w:ascii="Times New Roman" w:eastAsia="Times New Roman" w:hAnsi="Times New Roman"/>
      <w:kern w:val="0"/>
    </w:rPr>
  </w:style>
  <w:style w:type="character" w:styleId="af8">
    <w:name w:val="page number"/>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kern w:val="0"/>
      <w:lang w:eastAsia="ja-JP"/>
    </w:rPr>
  </w:style>
  <w:style w:type="character" w:customStyle="1" w:styleId="33">
    <w:name w:val="正文文本 3 字符"/>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sz w:val="20"/>
      <w:szCs w:val="20"/>
      <w:lang w:val="x-none"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aliases w:val="已访问的超链接"/>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bCs/>
      <w:kern w:val="0"/>
      <w:lang w:eastAsia="ja-JP"/>
    </w:rPr>
  </w:style>
  <w:style w:type="character" w:customStyle="1" w:styleId="afc">
    <w:name w:val="正文文本缩进 字符"/>
    <w:link w:val="afb"/>
    <w:rsid w:val="004B161B"/>
    <w:rPr>
      <w:rFonts w:ascii="Times New Roman" w:eastAsia="Times New Roman" w:hAnsi="Times New Roman" w:cs="Times New Roman"/>
      <w:bCs/>
      <w:kern w:val="0"/>
      <w:lang w:eastAsia="ja-JP"/>
    </w:rPr>
  </w:style>
  <w:style w:type="character" w:styleId="afd">
    <w:name w:val="annotation reference"/>
    <w:uiPriority w:val="99"/>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sz w:val="21"/>
      <w:lang w:val="de-DE" w:eastAsia="ja-JP"/>
    </w:rPr>
  </w:style>
  <w:style w:type="paragraph" w:styleId="afe">
    <w:name w:val="annotation text"/>
    <w:basedOn w:val="a1"/>
    <w:link w:val="12"/>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12">
    <w:name w:val="批注文字 字符1"/>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noProof/>
      <w:lang w:eastAsia="en-US"/>
    </w:rPr>
  </w:style>
  <w:style w:type="character" w:customStyle="1" w:styleId="aff">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kern w:val="2"/>
      <w:sz w:val="21"/>
      <w:lang w:eastAsia="en-US"/>
    </w:rPr>
  </w:style>
  <w:style w:type="paragraph" w:customStyle="1" w:styleId="13">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kern w:val="0"/>
      <w:sz w:val="18"/>
      <w:szCs w:val="18"/>
    </w:rPr>
  </w:style>
  <w:style w:type="paragraph" w:styleId="aff0">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kern w:val="0"/>
      <w:sz w:val="22"/>
      <w:szCs w:val="20"/>
      <w:lang w:val="x-none" w:eastAsia="ko-KR"/>
    </w:rPr>
  </w:style>
  <w:style w:type="paragraph" w:customStyle="1" w:styleId="14">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1">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5">
    <w:name w:val="(文字) (文字)1"/>
    <w:semiHidden/>
    <w:rsid w:val="004B161B"/>
    <w:rPr>
      <w:rFonts w:eastAsia="MS Gothic" w:cs="Arial"/>
      <w:noProof w:val="0"/>
      <w:kern w:val="2"/>
      <w:sz w:val="21"/>
      <w:lang w:val="en-GB" w:eastAsia="en-US" w:bidi="ar-SA"/>
    </w:rPr>
  </w:style>
  <w:style w:type="character" w:customStyle="1" w:styleId="Char">
    <w:name w:val="批注主题 Char"/>
    <w:rsid w:val="004B161B"/>
    <w:rPr>
      <w:rFonts w:eastAsia="MS Gothic" w:cs="Arial"/>
      <w:noProof w:val="0"/>
      <w:kern w:val="2"/>
      <w:sz w:val="21"/>
      <w:lang w:val="en-GB" w:eastAsia="en-US" w:bidi="ar-SA"/>
    </w:rPr>
  </w:style>
  <w:style w:type="paragraph" w:styleId="aff2">
    <w:name w:val="List Paragraph"/>
    <w:aliases w:val="列出段落,- Bullets,목록 단락,リスト段落,Lista1,?? ??,?????,????,中等深浅网格 1 - 着色 21,1st level - Bullet List Paragraph,Lettre d'introduction,Paragrafo elenco,Normal bullet 2,Bullet list,Numbered List,Task Body,Viñetas (Inicio Parrafo),3 Txt tabla,Zerrenda-paragrafo"/>
    <w:basedOn w:val="a1"/>
    <w:link w:val="2a"/>
    <w:uiPriority w:val="34"/>
    <w:qFormat/>
    <w:rsid w:val="004B161B"/>
    <w:pPr>
      <w:widowControl/>
      <w:spacing w:beforeLines="50" w:afterLines="50"/>
      <w:ind w:firstLineChars="200" w:firstLine="420"/>
      <w:jc w:val="left"/>
    </w:pPr>
    <w:rPr>
      <w:rFonts w:ascii="Times New Roman" w:eastAsia="Times New Roman" w:hAnsi="Times New Roman"/>
      <w:kern w:val="0"/>
      <w:sz w:val="20"/>
      <w:szCs w:val="20"/>
      <w:lang w:val="x-none" w:eastAsia="x-none"/>
    </w:rPr>
  </w:style>
  <w:style w:type="paragraph" w:styleId="aff3">
    <w:name w:val="Balloon Text"/>
    <w:basedOn w:val="a1"/>
    <w:link w:val="aff4"/>
    <w:rsid w:val="004B161B"/>
    <w:pPr>
      <w:widowControl/>
      <w:spacing w:beforeLines="50" w:afterLines="50"/>
      <w:jc w:val="left"/>
    </w:pPr>
    <w:rPr>
      <w:rFonts w:ascii="Arial" w:eastAsia="Times New Roman" w:hAnsi="Arial"/>
      <w:kern w:val="0"/>
      <w:sz w:val="18"/>
      <w:szCs w:val="18"/>
    </w:rPr>
  </w:style>
  <w:style w:type="character" w:customStyle="1" w:styleId="aff4">
    <w:name w:val="批注框文本 字符"/>
    <w:link w:val="aff3"/>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kern w:val="0"/>
      <w:sz w:val="18"/>
      <w:szCs w:val="20"/>
      <w:lang w:val="en-GB" w:eastAsia="x-none"/>
    </w:rPr>
  </w:style>
  <w:style w:type="table" w:styleId="aff5">
    <w:name w:val="Table Grid"/>
    <w:basedOn w:val="a3"/>
    <w:uiPriority w:val="39"/>
    <w:qFormat/>
    <w:rsid w:val="004B161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semiHidden/>
    <w:unhideWhenUsed/>
    <w:rsid w:val="004B161B"/>
    <w:rPr>
      <w:b/>
      <w:bCs/>
      <w:sz w:val="24"/>
      <w:szCs w:val="24"/>
    </w:rPr>
  </w:style>
  <w:style w:type="character" w:customStyle="1" w:styleId="aff7">
    <w:name w:val="批注主题 字符"/>
    <w:link w:val="aff6"/>
    <w:uiPriority w:val="99"/>
    <w:semiHidden/>
    <w:rsid w:val="004B161B"/>
    <w:rPr>
      <w:rFonts w:ascii="Times New Roman" w:eastAsia="Times New Roman" w:hAnsi="Times New Roman" w:cs="Arial"/>
      <w:b/>
      <w:bCs/>
      <w:sz w:val="21"/>
      <w:szCs w:val="20"/>
      <w:lang w:val="en-GB"/>
    </w:rPr>
  </w:style>
  <w:style w:type="paragraph" w:styleId="aff8">
    <w:name w:val="Revision"/>
    <w:hidden/>
    <w:uiPriority w:val="99"/>
    <w:semiHidden/>
    <w:rsid w:val="004B161B"/>
    <w:rPr>
      <w:rFonts w:ascii="Times New Roman" w:eastAsia="MS Gothic" w:hAnsi="Times New Roman"/>
      <w:noProof/>
      <w:sz w:val="24"/>
      <w:szCs w:val="24"/>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kern w:val="0"/>
      <w:sz w:val="18"/>
      <w:szCs w:val="20"/>
      <w:lang w:val="en-GB" w:eastAsia="x-none"/>
    </w:rPr>
  </w:style>
  <w:style w:type="character" w:styleId="aff9">
    <w:name w:val="Placeholder Text"/>
    <w:uiPriority w:val="99"/>
    <w:rsid w:val="004B161B"/>
    <w:rPr>
      <w:color w:val="808080"/>
    </w:rPr>
  </w:style>
  <w:style w:type="paragraph" w:customStyle="1" w:styleId="affa">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2a">
    <w:name w:val="列表段落 字符2"/>
    <w:aliases w:val="列出段落 字符,- Bullets 字符1,목록 단락 字符,リスト段落 字符,Lista1 字符1,?? ?? 字符1,????? 字符1,???? 字符1,中等深浅网格 1 - 着色 21 字符1,1st level - Bullet List Paragraph 字符1,Lettre d'introduction 字符1,Paragrafo elenco 字符1,Normal bullet 2 字符1,Bullet list 字符,Numbered List 字符"/>
    <w:link w:val="aff2"/>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6"/>
      </w:numPr>
      <w:autoSpaceDE w:val="0"/>
      <w:autoSpaceDN w:val="0"/>
      <w:snapToGrid w:val="0"/>
      <w:spacing w:beforeLines="50" w:afterLines="50"/>
    </w:pPr>
    <w:rPr>
      <w:rFonts w:ascii="Times New Roman" w:eastAsia="Times New Roman" w:hAnsi="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kern w:val="0"/>
      <w:sz w:val="20"/>
      <w:szCs w:val="20"/>
      <w:lang w:val="en-GB" w:eastAsia="x-none"/>
    </w:rPr>
  </w:style>
  <w:style w:type="character" w:customStyle="1" w:styleId="TabletextChar">
    <w:name w:val="Table_text Char"/>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kern w:val="0"/>
      <w:sz w:val="22"/>
      <w:szCs w:val="22"/>
      <w:lang w:eastAsia="ja-JP"/>
    </w:rPr>
  </w:style>
  <w:style w:type="paragraph" w:customStyle="1" w:styleId="16">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snapToGrid w:val="0"/>
      <w:kern w:val="0"/>
      <w:sz w:val="21"/>
      <w:szCs w:val="21"/>
    </w:rPr>
  </w:style>
  <w:style w:type="paragraph" w:styleId="30">
    <w:name w:val="List Bullet 3"/>
    <w:basedOn w:val="25"/>
    <w:rsid w:val="004B161B"/>
    <w:pPr>
      <w:numPr>
        <w:numId w:val="7"/>
      </w:numPr>
      <w:spacing w:beforeLines="0" w:afterLines="0" w:line="259" w:lineRule="auto"/>
    </w:pPr>
    <w:rPr>
      <w:sz w:val="20"/>
      <w:szCs w:val="22"/>
      <w:lang w:eastAsia="en-US"/>
    </w:rPr>
  </w:style>
  <w:style w:type="table" w:styleId="2b">
    <w:name w:val="Table Subtle 2"/>
    <w:basedOn w:val="a3"/>
    <w:uiPriority w:val="99"/>
    <w:rsid w:val="004B161B"/>
    <w:pPr>
      <w:spacing w:beforeLines="50" w:afterLines="50"/>
    </w:pPr>
    <w:rPr>
      <w:rFonts w:ascii="Times New Roman" w:eastAsia="MS Mincho" w:hAnsi="Times New Roman"/>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kern w:val="2"/>
      <w:sz w:val="16"/>
      <w:szCs w:val="24"/>
      <w:shd w:val="clear" w:color="auto" w:fill="E6E6E6"/>
      <w:lang w:val="en-GB" w:eastAsia="sv-SE" w:bidi="ar-SA"/>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kern w:val="2"/>
      <w:sz w:val="16"/>
      <w:szCs w:val="24"/>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qFormat/>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b/>
      <w:kern w:val="0"/>
      <w:sz w:val="20"/>
      <w:szCs w:val="20"/>
      <w:lang w:val="en-GB" w:eastAsia="x-none"/>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a3"/>
    <w:uiPriority w:val="47"/>
    <w:rsid w:val="00EA1F0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rsid w:val="00EA1F0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d">
    <w:name w:val="List Number 2"/>
    <w:basedOn w:val="affb"/>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hAnsi="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b">
    <w:name w:val="List Number"/>
    <w:basedOn w:val="af"/>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42">
    <w:name w:val="List 4"/>
    <w:basedOn w:val="34"/>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szCs w:val="20"/>
      <w:lang w:val="en-GB"/>
    </w:rPr>
  </w:style>
  <w:style w:type="paragraph" w:styleId="53">
    <w:name w:val="List Bullet 5"/>
    <w:basedOn w:val="43"/>
    <w:rsid w:val="00E06CAD"/>
    <w:pPr>
      <w:ind w:left="1702"/>
    </w:pPr>
  </w:style>
  <w:style w:type="paragraph" w:customStyle="1" w:styleId="B4">
    <w:name w:val="B4"/>
    <w:basedOn w:val="42"/>
    <w:qFormat/>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2"/>
    <w:link w:val="bulletChar"/>
    <w:qFormat/>
    <w:rsid w:val="00E06CAD"/>
    <w:pPr>
      <w:widowControl w:val="0"/>
      <w:numPr>
        <w:numId w:val="8"/>
      </w:numPr>
      <w:spacing w:beforeLines="0" w:afterLines="0"/>
      <w:ind w:left="720" w:firstLineChars="0" w:firstLine="0"/>
      <w:contextualSpacing/>
      <w:jc w:val="both"/>
    </w:pPr>
    <w:rPr>
      <w:lang w:val="en-GB" w:eastAsia="en-US"/>
    </w:rPr>
  </w:style>
  <w:style w:type="character" w:customStyle="1" w:styleId="bulletChar">
    <w:name w:val="bullet Char"/>
    <w:link w:val="bullet"/>
    <w:rsid w:val="00E06CAD"/>
    <w:rPr>
      <w:rFonts w:ascii="Times New Roman" w:eastAsia="Times New Roman" w:hAnsi="Times New Roman"/>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i/>
      <w:kern w:val="0"/>
      <w:sz w:val="18"/>
      <w:szCs w:val="20"/>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b/>
      <w:bCs/>
      <w:kern w:val="0"/>
      <w:sz w:val="22"/>
      <w:szCs w:val="20"/>
      <w:lang w:val="en-GB"/>
    </w:rPr>
  </w:style>
  <w:style w:type="paragraph" w:customStyle="1" w:styleId="Observation">
    <w:name w:val="Observation"/>
    <w:basedOn w:val="a1"/>
    <w:autoRedefine/>
    <w:qFormat/>
    <w:rsid w:val="00E06CAD"/>
    <w:pPr>
      <w:widowControl/>
      <w:numPr>
        <w:numId w:val="9"/>
      </w:numPr>
      <w:overflowPunct w:val="0"/>
      <w:autoSpaceDE w:val="0"/>
      <w:autoSpaceDN w:val="0"/>
      <w:adjustRightInd w:val="0"/>
      <w:spacing w:after="120"/>
      <w:ind w:left="1584" w:hanging="1584"/>
    </w:pPr>
    <w:rPr>
      <w:rFonts w:ascii="Calibri" w:hAnsi="Calibri"/>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spacing w:val="2"/>
      <w:sz w:val="21"/>
      <w:szCs w:val="22"/>
      <w:lang w:val="x-none"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i/>
      <w:color w:val="7F7F7F"/>
      <w:spacing w:val="2"/>
      <w:sz w:val="18"/>
      <w:szCs w:val="18"/>
      <w:lang w:val="x-none" w:eastAsia="en-US"/>
    </w:rPr>
  </w:style>
  <w:style w:type="character" w:customStyle="1" w:styleId="Char0">
    <w:name w:val="缺省文本 Char"/>
    <w:link w:val="affc"/>
    <w:locked/>
    <w:rsid w:val="00E06CAD"/>
    <w:rPr>
      <w:sz w:val="21"/>
    </w:rPr>
  </w:style>
  <w:style w:type="paragraph" w:customStyle="1" w:styleId="affc">
    <w:name w:val="缺省文本"/>
    <w:basedOn w:val="a1"/>
    <w:link w:val="Char0"/>
    <w:rsid w:val="00E06CAD"/>
    <w:pPr>
      <w:autoSpaceDE w:val="0"/>
      <w:autoSpaceDN w:val="0"/>
      <w:adjustRightInd w:val="0"/>
      <w:spacing w:line="360" w:lineRule="auto"/>
      <w:jc w:val="left"/>
    </w:pPr>
    <w:rPr>
      <w:kern w:val="0"/>
      <w:sz w:val="21"/>
      <w:szCs w:val="20"/>
      <w:lang w:val="x-none" w:eastAsia="x-none"/>
    </w:rPr>
  </w:style>
  <w:style w:type="paragraph" w:customStyle="1" w:styleId="Default">
    <w:name w:val="Default"/>
    <w:rsid w:val="00E06CAD"/>
    <w:pPr>
      <w:autoSpaceDE w:val="0"/>
      <w:autoSpaceDN w:val="0"/>
      <w:adjustRightInd w:val="0"/>
    </w:pPr>
    <w:rPr>
      <w:rFonts w:ascii="Times New Roman" w:eastAsia="宋体" w:hAnsi="Times New Roman"/>
      <w:color w:val="000000"/>
      <w:sz w:val="24"/>
      <w:szCs w:val="24"/>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列表段落1 Char,—ño’i—Ž Char,¥ê¥¹¥È¶ÎÂä Char,목록단락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 w:type="numbering" w:customStyle="1" w:styleId="StyleBulleted">
    <w:name w:val="Style Bulleted"/>
    <w:rsid w:val="001C3564"/>
    <w:pPr>
      <w:numPr>
        <w:numId w:val="10"/>
      </w:numPr>
    </w:pPr>
  </w:style>
  <w:style w:type="character" w:styleId="affd">
    <w:name w:val="Strong"/>
    <w:uiPriority w:val="22"/>
    <w:qFormat/>
    <w:rsid w:val="0029288A"/>
    <w:rPr>
      <w:b/>
      <w:bCs/>
    </w:rPr>
  </w:style>
  <w:style w:type="character" w:customStyle="1" w:styleId="affe">
    <w:name w:val="批注文字 字符"/>
    <w:uiPriority w:val="99"/>
    <w:semiHidden/>
    <w:rsid w:val="001518CC"/>
    <w:rPr>
      <w:rFonts w:ascii="Times New Roman" w:eastAsia="Times New Roman" w:hAnsi="Times New Roman"/>
      <w:sz w:val="20"/>
    </w:rPr>
  </w:style>
  <w:style w:type="character" w:customStyle="1" w:styleId="a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4128A9"/>
    <w:rPr>
      <w:rFonts w:ascii="宋体" w:eastAsia="宋体" w:hAnsi="宋体" w:cs="宋体"/>
      <w:kern w:val="0"/>
      <w:sz w:val="24"/>
      <w:szCs w:val="24"/>
    </w:rPr>
  </w:style>
  <w:style w:type="paragraph" w:customStyle="1" w:styleId="xmsonormal">
    <w:name w:val="xmsonormal"/>
    <w:basedOn w:val="a1"/>
    <w:uiPriority w:val="99"/>
    <w:rsid w:val="004128A9"/>
    <w:pPr>
      <w:widowControl/>
      <w:spacing w:before="100" w:beforeAutospacing="1" w:after="100" w:afterAutospacing="1"/>
      <w:jc w:val="left"/>
    </w:pPr>
    <w:rPr>
      <w:rFonts w:ascii="Calibri" w:eastAsia="Calibri" w:hAnsi="Calibri" w:cs="Calibri"/>
      <w:kern w:val="0"/>
      <w:sz w:val="22"/>
      <w:szCs w:val="22"/>
      <w:lang w:eastAsia="en-US"/>
    </w:rPr>
  </w:style>
  <w:style w:type="character" w:customStyle="1" w:styleId="18">
    <w:name w:val="列表段落 字符1"/>
    <w:aliases w:val="列出段落 字符1,列出段落1 字符1,¥ê¥¹¥È¶ÎÂä 字符1,¥¡¡¡¡ì¬º¥¹¥È¶ÎÂä 字符1,ÁÐ³ö¶ÎÂä 字符1,列表段落1 字符1,—ño’i—Ž 字符1,列表段落 字符3,- Bullets 字符2,?? ?? 字符2,????? 字符2,???? 字符2,Lista1 字符2,中等深浅网格 1 - 着色 21 字符2,¥¡¡¡¡ì¬º¥¹¥È¶ÎÂä 字符2,ÁÐ³ö¶ÎÂä 字符2,¥ê¥¹¥È¶ÎÂä 字符2,列表段落1 字符2,列表段落 字符4"/>
    <w:uiPriority w:val="34"/>
    <w:qFormat/>
    <w:rsid w:val="00236376"/>
    <w:rPr>
      <w:rFonts w:ascii="Times New Roman" w:eastAsia="宋体" w:hAnsi="Times New Roman"/>
      <w:sz w:val="24"/>
      <w:szCs w:val="24"/>
      <w:lang w:eastAsia="en-US"/>
    </w:rPr>
  </w:style>
  <w:style w:type="paragraph" w:customStyle="1" w:styleId="NoSpacing1">
    <w:name w:val="No Spacing1"/>
    <w:uiPriority w:val="1"/>
    <w:qFormat/>
    <w:rsid w:val="003371F2"/>
    <w:pPr>
      <w:spacing w:after="160" w:line="259" w:lineRule="auto"/>
    </w:pPr>
    <w:rPr>
      <w:rFonts w:ascii="Times New Roman" w:eastAsia="宋体" w:hAnsi="Times New Roman"/>
      <w:sz w:val="22"/>
      <w:szCs w:val="22"/>
    </w:rPr>
  </w:style>
  <w:style w:type="character" w:styleId="afff0">
    <w:name w:val="Emphasis"/>
    <w:uiPriority w:val="20"/>
    <w:qFormat/>
    <w:rsid w:val="00DD0B10"/>
    <w:rPr>
      <w:i/>
      <w:iCs/>
    </w:rPr>
  </w:style>
  <w:style w:type="character" w:customStyle="1" w:styleId="apple-converted-space">
    <w:name w:val="apple-converted-space"/>
    <w:basedOn w:val="a2"/>
    <w:qFormat/>
    <w:rsid w:val="002864B0"/>
  </w:style>
  <w:style w:type="character" w:customStyle="1" w:styleId="xapple-converted-space">
    <w:name w:val="x_apple-converted-space"/>
    <w:basedOn w:val="a2"/>
    <w:qFormat/>
    <w:rsid w:val="00286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20625130">
      <w:bodyDiv w:val="1"/>
      <w:marLeft w:val="0"/>
      <w:marRight w:val="0"/>
      <w:marTop w:val="0"/>
      <w:marBottom w:val="0"/>
      <w:divBdr>
        <w:top w:val="none" w:sz="0" w:space="0" w:color="auto"/>
        <w:left w:val="none" w:sz="0" w:space="0" w:color="auto"/>
        <w:bottom w:val="none" w:sz="0" w:space="0" w:color="auto"/>
        <w:right w:val="none" w:sz="0" w:space="0" w:color="auto"/>
      </w:divBdr>
    </w:div>
    <w:div w:id="367680383">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514199212">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864713653">
      <w:bodyDiv w:val="1"/>
      <w:marLeft w:val="0"/>
      <w:marRight w:val="0"/>
      <w:marTop w:val="0"/>
      <w:marBottom w:val="0"/>
      <w:divBdr>
        <w:top w:val="none" w:sz="0" w:space="0" w:color="auto"/>
        <w:left w:val="none" w:sz="0" w:space="0" w:color="auto"/>
        <w:bottom w:val="none" w:sz="0" w:space="0" w:color="auto"/>
        <w:right w:val="none" w:sz="0" w:space="0" w:color="auto"/>
      </w:divBdr>
    </w:div>
    <w:div w:id="93679015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3039167">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827554259">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sChild>
    </w:div>
    <w:div w:id="1056389213">
      <w:bodyDiv w:val="1"/>
      <w:marLeft w:val="0"/>
      <w:marRight w:val="0"/>
      <w:marTop w:val="0"/>
      <w:marBottom w:val="0"/>
      <w:divBdr>
        <w:top w:val="none" w:sz="0" w:space="0" w:color="auto"/>
        <w:left w:val="none" w:sz="0" w:space="0" w:color="auto"/>
        <w:bottom w:val="none" w:sz="0" w:space="0" w:color="auto"/>
        <w:right w:val="none" w:sz="0" w:space="0" w:color="auto"/>
      </w:divBdr>
    </w:div>
    <w:div w:id="1192105546">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03130097">
      <w:bodyDiv w:val="1"/>
      <w:marLeft w:val="0"/>
      <w:marRight w:val="0"/>
      <w:marTop w:val="0"/>
      <w:marBottom w:val="0"/>
      <w:divBdr>
        <w:top w:val="none" w:sz="0" w:space="0" w:color="auto"/>
        <w:left w:val="none" w:sz="0" w:space="0" w:color="auto"/>
        <w:bottom w:val="none" w:sz="0" w:space="0" w:color="auto"/>
        <w:right w:val="none" w:sz="0" w:space="0" w:color="auto"/>
      </w:divBdr>
    </w:div>
    <w:div w:id="1313826243">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386831507">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461143549">
      <w:bodyDiv w:val="1"/>
      <w:marLeft w:val="0"/>
      <w:marRight w:val="0"/>
      <w:marTop w:val="0"/>
      <w:marBottom w:val="0"/>
      <w:divBdr>
        <w:top w:val="none" w:sz="0" w:space="0" w:color="auto"/>
        <w:left w:val="none" w:sz="0" w:space="0" w:color="auto"/>
        <w:bottom w:val="none" w:sz="0" w:space="0" w:color="auto"/>
        <w:right w:val="none" w:sz="0" w:space="0" w:color="auto"/>
      </w:divBdr>
    </w:div>
    <w:div w:id="1602297238">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763261777">
          <w:marLeft w:val="547"/>
          <w:marRight w:val="0"/>
          <w:marTop w:val="0"/>
          <w:marBottom w:val="0"/>
          <w:divBdr>
            <w:top w:val="none" w:sz="0" w:space="0" w:color="auto"/>
            <w:left w:val="none" w:sz="0" w:space="0" w:color="auto"/>
            <w:bottom w:val="none" w:sz="0" w:space="0" w:color="auto"/>
            <w:right w:val="none" w:sz="0" w:space="0" w:color="auto"/>
          </w:divBdr>
        </w:div>
        <w:div w:id="825434698">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sChild>
    </w:div>
    <w:div w:id="1895461261">
      <w:bodyDiv w:val="1"/>
      <w:marLeft w:val="0"/>
      <w:marRight w:val="0"/>
      <w:marTop w:val="0"/>
      <w:marBottom w:val="0"/>
      <w:divBdr>
        <w:top w:val="none" w:sz="0" w:space="0" w:color="auto"/>
        <w:left w:val="none" w:sz="0" w:space="0" w:color="auto"/>
        <w:bottom w:val="none" w:sz="0" w:space="0" w:color="auto"/>
        <w:right w:val="none" w:sz="0" w:space="0" w:color="auto"/>
      </w:divBdr>
    </w:div>
    <w:div w:id="208537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C495D-BB6C-45D8-9DB5-2748C207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1885</TotalTime>
  <Pages>4</Pages>
  <Words>2258</Words>
  <Characters>12877</Characters>
  <Application>Microsoft Office Word</Application>
  <DocSecurity>0</DocSecurity>
  <Lines>107</Lines>
  <Paragraphs>30</Paragraphs>
  <ScaleCrop>false</ScaleCrop>
  <Company/>
  <LinksUpToDate>false</LinksUpToDate>
  <CharactersWithSpaces>15105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Yan LI</cp:lastModifiedBy>
  <cp:revision>208</cp:revision>
  <dcterms:created xsi:type="dcterms:W3CDTF">2023-02-17T04:12:00Z</dcterms:created>
  <dcterms:modified xsi:type="dcterms:W3CDTF">2023-11-01T09:55:00Z</dcterms:modified>
</cp:coreProperties>
</file>